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B3" w:rsidRPr="001A1CB3" w:rsidRDefault="001A1CB3" w:rsidP="009403B8">
      <w:pPr>
        <w:pStyle w:val="Ttuloprincipal"/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1A1CB3" w:rsidRDefault="001A1CB3" w:rsidP="009403B8">
      <w:pPr>
        <w:pStyle w:val="Ttuloprincipal"/>
        <w:spacing w:after="12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1A1CB3">
        <w:rPr>
          <w:rFonts w:ascii="Arial Unicode MS" w:eastAsia="Arial Unicode MS" w:hAnsi="Arial Unicode MS" w:cs="Arial Unicode MS"/>
          <w:b/>
          <w:noProof/>
        </w:rPr>
        <w:drawing>
          <wp:inline distT="0" distB="0" distL="0" distR="0">
            <wp:extent cx="6684264" cy="2319528"/>
            <wp:effectExtent l="19050" t="0" r="2286" b="0"/>
            <wp:docPr id="5" name="Picture 2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264" cy="231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CB3" w:rsidRDefault="00E35F78" w:rsidP="001A1CB3">
      <w:pPr>
        <w:pStyle w:val="Ttuloprincipal"/>
        <w:spacing w:after="120" w:line="240" w:lineRule="auto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AÇÃO DE FORMAÇÃO</w:t>
      </w:r>
    </w:p>
    <w:p w:rsidR="009403B8" w:rsidRPr="008C5B95" w:rsidRDefault="009403B8" w:rsidP="008C5B95">
      <w:pPr>
        <w:pStyle w:val="Estilopadro"/>
        <w:spacing w:line="240" w:lineRule="auto"/>
        <w:rPr>
          <w:rFonts w:ascii="Arial Unicode MS" w:eastAsia="Arial Unicode MS" w:hAnsi="Arial Unicode MS" w:cs="Arial Unicode MS"/>
          <w:b/>
          <w:bCs/>
          <w:i/>
          <w:color w:val="660033"/>
          <w:sz w:val="32"/>
          <w:szCs w:val="32"/>
        </w:rPr>
      </w:pPr>
      <w:r w:rsidRPr="007E7B1C">
        <w:rPr>
          <w:rFonts w:ascii="Arial Unicode MS" w:eastAsia="Arial Unicode MS" w:hAnsi="Arial Unicode MS" w:cs="Arial Unicode MS"/>
          <w:b/>
          <w:bCs/>
          <w:noProof/>
          <w:color w:val="660033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34925</wp:posOffset>
            </wp:positionV>
            <wp:extent cx="209550" cy="209550"/>
            <wp:effectExtent l="19050" t="0" r="0" b="0"/>
            <wp:wrapTight wrapText="bothSides">
              <wp:wrapPolygon edited="0">
                <wp:start x="-1964" y="0"/>
                <wp:lineTo x="-1964" y="19636"/>
                <wp:lineTo x="21600" y="19636"/>
                <wp:lineTo x="21600" y="0"/>
                <wp:lineTo x="-1964" y="0"/>
              </wp:wrapPolygon>
            </wp:wrapTight>
            <wp:docPr id="1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inh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729">
        <w:rPr>
          <w:rFonts w:ascii="Arial Unicode MS" w:eastAsia="Arial Unicode MS" w:hAnsi="Arial Unicode MS" w:cs="Arial Unicode MS"/>
          <w:b/>
          <w:noProof/>
          <w:sz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41910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inh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B95" w:rsidRPr="008C5B95">
        <w:rPr>
          <w:rFonts w:ascii="Arial Unicode MS" w:eastAsia="Arial Unicode MS" w:hAnsi="Arial Unicode MS" w:cs="Arial Unicode MS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41910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6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inh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B95" w:rsidRPr="008C5B95"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 xml:space="preserve">Introdução ao SROI- Social </w:t>
      </w:r>
      <w:proofErr w:type="spellStart"/>
      <w:r w:rsidR="008C5B95" w:rsidRPr="008C5B95"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>Return</w:t>
      </w:r>
      <w:proofErr w:type="spellEnd"/>
      <w:r w:rsidR="008C5B95" w:rsidRPr="008C5B95"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 xml:space="preserve"> </w:t>
      </w:r>
      <w:proofErr w:type="spellStart"/>
      <w:r w:rsidR="008C5B95" w:rsidRPr="008C5B95"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>on</w:t>
      </w:r>
      <w:proofErr w:type="spellEnd"/>
      <w:r w:rsidR="008C5B95" w:rsidRPr="008C5B95"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 xml:space="preserve"> </w:t>
      </w:r>
      <w:proofErr w:type="spellStart"/>
      <w:r w:rsidR="008C5B95" w:rsidRPr="008C5B95"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>Investment</w:t>
      </w:r>
      <w:proofErr w:type="spellEnd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35F78" w:rsidRPr="00D964AB" w:rsidTr="00103A69">
        <w:tc>
          <w:tcPr>
            <w:tcW w:w="10490" w:type="dxa"/>
          </w:tcPr>
          <w:p w:rsidR="008C5B95" w:rsidRPr="008C5B95" w:rsidRDefault="008C5B95" w:rsidP="008C5B95">
            <w:pPr>
              <w:spacing w:after="120"/>
              <w:ind w:right="-7" w:hanging="34"/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color w:val="660033"/>
                <w:sz w:val="20"/>
                <w:szCs w:val="20"/>
              </w:rPr>
            </w:pPr>
            <w:r w:rsidRPr="008C5B95">
              <w:rPr>
                <w:rFonts w:ascii="Arial Unicode MS" w:eastAsia="Arial Unicode MS" w:hAnsi="Arial Unicode MS" w:cs="Arial Unicode MS"/>
                <w:sz w:val="20"/>
                <w:szCs w:val="20"/>
                <w:lang/>
              </w:rPr>
              <w:t xml:space="preserve">O SROI – Retorno do Investimento (SROI) é uma metodologia utilizada para avaliar os impactos sociais, económicos e /ou ambientais de um projeto, organização ou politica. O SROI integra um grupo mais alargado de metodologias denominado de </w:t>
            </w:r>
            <w:r w:rsidRPr="008C5B95">
              <w:rPr>
                <w:rFonts w:ascii="Arial Unicode MS" w:eastAsia="Arial Unicode MS" w:hAnsi="Arial Unicode MS" w:cs="Arial Unicode MS"/>
                <w:i/>
                <w:sz w:val="20"/>
                <w:szCs w:val="20"/>
                <w:lang/>
              </w:rPr>
              <w:t xml:space="preserve">VALUE FOR MONEY </w:t>
            </w:r>
            <w:r w:rsidRPr="008C5B95">
              <w:rPr>
                <w:rFonts w:ascii="Arial Unicode MS" w:eastAsia="Arial Unicode MS" w:hAnsi="Arial Unicode MS" w:cs="Arial Unicode MS"/>
                <w:sz w:val="20"/>
                <w:szCs w:val="20"/>
                <w:lang/>
              </w:rPr>
              <w:t>e que visa, acima de tudo, identificar e quantificar as mudanças promovidas por uma intervenção social, procurando atribuir-lhe um valor monetário que justifique a pertinência e relevância do investimento feito.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/>
              </w:rPr>
              <w:t xml:space="preserve"> </w:t>
            </w:r>
            <w:r w:rsidRPr="008C5B95">
              <w:rPr>
                <w:rFonts w:ascii="Arial Unicode MS" w:eastAsia="Arial Unicode MS" w:hAnsi="Arial Unicode MS" w:cs="Arial Unicode MS"/>
                <w:sz w:val="20"/>
                <w:szCs w:val="20"/>
                <w:lang/>
              </w:rPr>
              <w:t>Baseado num processo participado que deve envolver todas as partes interessadas, o SROI usa o valor financeiro dos impactos identificados por estes agentes para potenciar e valorizar o impacto da intervenção.</w:t>
            </w:r>
            <w:r>
              <w:rPr>
                <w:rFonts w:ascii="Arial Unicode MS" w:eastAsia="Arial Unicode MS" w:hAnsi="Arial Unicode MS" w:cs="Arial Unicode MS"/>
                <w:b/>
                <w:bCs/>
                <w:i/>
                <w:color w:val="660033"/>
                <w:sz w:val="20"/>
                <w:szCs w:val="20"/>
              </w:rPr>
              <w:t xml:space="preserve"> </w:t>
            </w:r>
            <w:r w:rsidRPr="008C5B95">
              <w:rPr>
                <w:rFonts w:ascii="Arial Unicode MS" w:eastAsia="Arial Unicode MS" w:hAnsi="Arial Unicode MS" w:cs="Arial Unicode MS"/>
                <w:sz w:val="20"/>
                <w:szCs w:val="20"/>
                <w:lang/>
              </w:rPr>
              <w:t>Esta formação não garante a acreditação do SROI, mas é um passo importante para se conhecerem os fundamentos básicos da metodologia.</w:t>
            </w:r>
          </w:p>
        </w:tc>
      </w:tr>
    </w:tbl>
    <w:tbl>
      <w:tblPr>
        <w:tblW w:w="0" w:type="auto"/>
        <w:tblInd w:w="109" w:type="dxa"/>
        <w:tblLook w:val="0000"/>
      </w:tblPr>
      <w:tblGrid>
        <w:gridCol w:w="10490"/>
      </w:tblGrid>
      <w:tr w:rsidR="00E35F78" w:rsidRPr="00675CE2" w:rsidTr="00FA6547">
        <w:tc>
          <w:tcPr>
            <w:tcW w:w="10490" w:type="dxa"/>
            <w:shd w:val="clear" w:color="auto" w:fill="FFFFFF"/>
          </w:tcPr>
          <w:p w:rsidR="00E35F78" w:rsidRPr="00103A69" w:rsidRDefault="00E35F78" w:rsidP="009403B8">
            <w:pPr>
              <w:pStyle w:val="Estilopadro"/>
              <w:spacing w:after="120" w:line="240" w:lineRule="auto"/>
              <w:rPr>
                <w:sz w:val="2"/>
                <w:szCs w:val="2"/>
              </w:rPr>
            </w:pPr>
          </w:p>
        </w:tc>
      </w:tr>
    </w:tbl>
    <w:p w:rsidR="00E10729" w:rsidRDefault="00E35F78" w:rsidP="00E10729">
      <w:pPr>
        <w:pStyle w:val="Pa2"/>
        <w:spacing w:after="120" w:line="240" w:lineRule="auto"/>
        <w:rPr>
          <w:rFonts w:ascii="Arial Unicode MS" w:eastAsia="Arial Unicode MS" w:hAnsi="Arial Unicode MS" w:cs="Arial Unicode MS"/>
          <w:b/>
          <w:color w:val="632423"/>
        </w:rPr>
      </w:pPr>
      <w:r>
        <w:rPr>
          <w:rFonts w:ascii="Arial Unicode MS" w:eastAsia="Arial Unicode MS" w:hAnsi="Arial Unicode MS" w:cs="Arial Unicode MS"/>
          <w:b/>
          <w:color w:val="632423"/>
        </w:rPr>
        <w:t>CONTEÚDOS PROGRAMÁTICOS</w:t>
      </w:r>
      <w:bookmarkStart w:id="0" w:name="__DdeLink__26116_588381963"/>
      <w:bookmarkEnd w:id="0"/>
    </w:p>
    <w:p w:rsidR="008C5B95" w:rsidRPr="008C5B95" w:rsidRDefault="008C5B95" w:rsidP="008C5B95">
      <w:pPr>
        <w:pStyle w:val="Default"/>
        <w:numPr>
          <w:ilvl w:val="0"/>
          <w:numId w:val="14"/>
        </w:numPr>
        <w:rPr>
          <w:rFonts w:ascii="Arial Unicode MS" w:eastAsia="Arial Unicode MS" w:hAnsi="Arial Unicode MS" w:cs="Arial Unicode MS"/>
          <w:sz w:val="19"/>
          <w:szCs w:val="19"/>
        </w:rPr>
      </w:pPr>
      <w:r w:rsidRPr="008C5B95">
        <w:rPr>
          <w:rFonts w:ascii="Arial Unicode MS" w:eastAsia="Arial Unicode MS" w:hAnsi="Arial Unicode MS" w:cs="Arial Unicode MS"/>
          <w:sz w:val="19"/>
          <w:szCs w:val="19"/>
        </w:rPr>
        <w:t>Enquadramento geral da Avaliação de Programas e Projetos</w:t>
      </w:r>
    </w:p>
    <w:p w:rsidR="008C5B95" w:rsidRPr="008C5B95" w:rsidRDefault="008C5B95" w:rsidP="008C5B95">
      <w:pPr>
        <w:pStyle w:val="Default"/>
        <w:numPr>
          <w:ilvl w:val="0"/>
          <w:numId w:val="14"/>
        </w:numPr>
        <w:rPr>
          <w:rFonts w:ascii="Arial Unicode MS" w:eastAsia="Arial Unicode MS" w:hAnsi="Arial Unicode MS" w:cs="Arial Unicode MS"/>
          <w:sz w:val="19"/>
          <w:szCs w:val="19"/>
        </w:rPr>
      </w:pPr>
      <w:r w:rsidRPr="008C5B95">
        <w:rPr>
          <w:rFonts w:ascii="Arial Unicode MS" w:eastAsia="Arial Unicode MS" w:hAnsi="Arial Unicode MS" w:cs="Arial Unicode MS"/>
          <w:sz w:val="19"/>
          <w:szCs w:val="19"/>
        </w:rPr>
        <w:t xml:space="preserve">Tipologias de Avaliação e abordagens </w:t>
      </w:r>
      <w:proofErr w:type="gramStart"/>
      <w:r w:rsidRPr="008C5B95">
        <w:rPr>
          <w:rFonts w:ascii="Arial Unicode MS" w:eastAsia="Arial Unicode MS" w:hAnsi="Arial Unicode MS" w:cs="Arial Unicode MS"/>
          <w:sz w:val="19"/>
          <w:szCs w:val="19"/>
        </w:rPr>
        <w:t>atuais</w:t>
      </w:r>
      <w:proofErr w:type="gramEnd"/>
    </w:p>
    <w:p w:rsidR="008C5B95" w:rsidRPr="008C5B95" w:rsidRDefault="008C5B95" w:rsidP="008C5B95">
      <w:pPr>
        <w:pStyle w:val="Default"/>
        <w:numPr>
          <w:ilvl w:val="0"/>
          <w:numId w:val="14"/>
        </w:numPr>
        <w:rPr>
          <w:rFonts w:ascii="Arial Unicode MS" w:eastAsia="Arial Unicode MS" w:hAnsi="Arial Unicode MS" w:cs="Arial Unicode MS"/>
          <w:sz w:val="19"/>
          <w:szCs w:val="19"/>
        </w:rPr>
      </w:pPr>
      <w:r w:rsidRPr="008C5B95">
        <w:rPr>
          <w:rFonts w:ascii="Arial Unicode MS" w:eastAsia="Arial Unicode MS" w:hAnsi="Arial Unicode MS" w:cs="Arial Unicode MS"/>
          <w:sz w:val="19"/>
          <w:szCs w:val="19"/>
        </w:rPr>
        <w:t>Conceitos e princípios básicos de avaliação</w:t>
      </w:r>
    </w:p>
    <w:p w:rsidR="008C5B95" w:rsidRPr="008C5B95" w:rsidRDefault="008C5B95" w:rsidP="008C5B95">
      <w:pPr>
        <w:pStyle w:val="Default"/>
        <w:numPr>
          <w:ilvl w:val="0"/>
          <w:numId w:val="14"/>
        </w:numPr>
        <w:rPr>
          <w:rFonts w:ascii="Arial Unicode MS" w:eastAsia="Arial Unicode MS" w:hAnsi="Arial Unicode MS" w:cs="Arial Unicode MS"/>
          <w:sz w:val="19"/>
          <w:szCs w:val="19"/>
        </w:rPr>
      </w:pPr>
      <w:r w:rsidRPr="008C5B95">
        <w:rPr>
          <w:rFonts w:ascii="Arial Unicode MS" w:eastAsia="Arial Unicode MS" w:hAnsi="Arial Unicode MS" w:cs="Arial Unicode MS"/>
          <w:sz w:val="19"/>
          <w:szCs w:val="19"/>
        </w:rPr>
        <w:t xml:space="preserve">Abordagens </w:t>
      </w:r>
      <w:proofErr w:type="spellStart"/>
      <w:r w:rsidRPr="008C5B95">
        <w:rPr>
          <w:rFonts w:ascii="Arial Unicode MS" w:eastAsia="Arial Unicode MS" w:hAnsi="Arial Unicode MS" w:cs="Arial Unicode MS"/>
          <w:sz w:val="19"/>
          <w:szCs w:val="19"/>
        </w:rPr>
        <w:t>Value</w:t>
      </w:r>
      <w:proofErr w:type="spellEnd"/>
      <w:r w:rsidRPr="008C5B95">
        <w:rPr>
          <w:rFonts w:ascii="Arial Unicode MS" w:eastAsia="Arial Unicode MS" w:hAnsi="Arial Unicode MS" w:cs="Arial Unicode MS"/>
          <w:sz w:val="19"/>
          <w:szCs w:val="19"/>
        </w:rPr>
        <w:t xml:space="preserve"> for Money: Princípios, vantagens e desvantagens</w:t>
      </w:r>
    </w:p>
    <w:p w:rsidR="008C5B95" w:rsidRPr="008C5B95" w:rsidRDefault="008C5B95" w:rsidP="008C5B95">
      <w:pPr>
        <w:pStyle w:val="Default"/>
        <w:numPr>
          <w:ilvl w:val="0"/>
          <w:numId w:val="14"/>
        </w:numPr>
        <w:rPr>
          <w:rFonts w:ascii="Arial Unicode MS" w:eastAsia="Arial Unicode MS" w:hAnsi="Arial Unicode MS" w:cs="Arial Unicode MS"/>
          <w:sz w:val="19"/>
          <w:szCs w:val="19"/>
        </w:rPr>
      </w:pPr>
      <w:r w:rsidRPr="008C5B95">
        <w:rPr>
          <w:rFonts w:ascii="Arial Unicode MS" w:eastAsia="Arial Unicode MS" w:hAnsi="Arial Unicode MS" w:cs="Arial Unicode MS"/>
          <w:sz w:val="19"/>
          <w:szCs w:val="19"/>
        </w:rPr>
        <w:t>Introdução ao SROI</w:t>
      </w:r>
    </w:p>
    <w:p w:rsidR="008C5B95" w:rsidRPr="008C5B95" w:rsidRDefault="008C5B95" w:rsidP="008C5B95">
      <w:pPr>
        <w:pStyle w:val="Default"/>
        <w:numPr>
          <w:ilvl w:val="0"/>
          <w:numId w:val="14"/>
        </w:numPr>
        <w:rPr>
          <w:rFonts w:ascii="Arial Unicode MS" w:eastAsia="Arial Unicode MS" w:hAnsi="Arial Unicode MS" w:cs="Arial Unicode MS"/>
          <w:sz w:val="19"/>
          <w:szCs w:val="19"/>
        </w:rPr>
      </w:pPr>
      <w:r w:rsidRPr="008C5B95">
        <w:rPr>
          <w:rFonts w:ascii="Arial Unicode MS" w:eastAsia="Arial Unicode MS" w:hAnsi="Arial Unicode MS" w:cs="Arial Unicode MS"/>
          <w:sz w:val="19"/>
          <w:szCs w:val="19"/>
        </w:rPr>
        <w:t>Definição de valor/Impacto Social</w:t>
      </w:r>
    </w:p>
    <w:p w:rsidR="008C5B95" w:rsidRPr="008C5B95" w:rsidRDefault="008C5B95" w:rsidP="008C5B95">
      <w:pPr>
        <w:pStyle w:val="Default"/>
        <w:numPr>
          <w:ilvl w:val="0"/>
          <w:numId w:val="14"/>
        </w:numPr>
        <w:rPr>
          <w:rFonts w:ascii="Arial Unicode MS" w:eastAsia="Arial Unicode MS" w:hAnsi="Arial Unicode MS" w:cs="Arial Unicode MS"/>
          <w:sz w:val="19"/>
          <w:szCs w:val="19"/>
        </w:rPr>
      </w:pPr>
      <w:r w:rsidRPr="008C5B95">
        <w:rPr>
          <w:rFonts w:ascii="Arial Unicode MS" w:eastAsia="Arial Unicode MS" w:hAnsi="Arial Unicode MS" w:cs="Arial Unicode MS"/>
          <w:sz w:val="19"/>
          <w:szCs w:val="19"/>
        </w:rPr>
        <w:t xml:space="preserve">Princípios do SROI (Social value </w:t>
      </w:r>
      <w:proofErr w:type="spellStart"/>
      <w:r w:rsidRPr="008C5B95">
        <w:rPr>
          <w:rFonts w:ascii="Arial Unicode MS" w:eastAsia="Arial Unicode MS" w:hAnsi="Arial Unicode MS" w:cs="Arial Unicode MS"/>
          <w:sz w:val="19"/>
          <w:szCs w:val="19"/>
        </w:rPr>
        <w:t>Principles</w:t>
      </w:r>
      <w:proofErr w:type="spellEnd"/>
      <w:r w:rsidRPr="008C5B95">
        <w:rPr>
          <w:rFonts w:ascii="Arial Unicode MS" w:eastAsia="Arial Unicode MS" w:hAnsi="Arial Unicode MS" w:cs="Arial Unicode MS"/>
          <w:sz w:val="19"/>
          <w:szCs w:val="19"/>
        </w:rPr>
        <w:t>) e implicações do SROI para a sua Organização</w:t>
      </w:r>
    </w:p>
    <w:p w:rsidR="008C5B95" w:rsidRPr="008C5B95" w:rsidRDefault="008C5B95" w:rsidP="008C5B95">
      <w:pPr>
        <w:pStyle w:val="Default"/>
        <w:numPr>
          <w:ilvl w:val="0"/>
          <w:numId w:val="14"/>
        </w:numPr>
        <w:rPr>
          <w:rFonts w:ascii="Arial Unicode MS" w:eastAsia="Arial Unicode MS" w:hAnsi="Arial Unicode MS" w:cs="Arial Unicode MS"/>
          <w:sz w:val="19"/>
          <w:szCs w:val="19"/>
        </w:rPr>
      </w:pPr>
      <w:r w:rsidRPr="008C5B95">
        <w:rPr>
          <w:rFonts w:ascii="Arial Unicode MS" w:eastAsia="Arial Unicode MS" w:hAnsi="Arial Unicode MS" w:cs="Arial Unicode MS"/>
          <w:sz w:val="19"/>
          <w:szCs w:val="19"/>
        </w:rPr>
        <w:t>Exploração do processo de avaliação SROI, Calculo de rácio de SROI,</w:t>
      </w:r>
    </w:p>
    <w:p w:rsidR="008C5B95" w:rsidRPr="008C5B95" w:rsidRDefault="008C5B95" w:rsidP="008C5B95">
      <w:pPr>
        <w:pStyle w:val="Default"/>
        <w:numPr>
          <w:ilvl w:val="0"/>
          <w:numId w:val="14"/>
        </w:numPr>
        <w:rPr>
          <w:rFonts w:ascii="Arial Unicode MS" w:eastAsia="Arial Unicode MS" w:hAnsi="Arial Unicode MS" w:cs="Arial Unicode MS"/>
          <w:sz w:val="19"/>
          <w:szCs w:val="19"/>
        </w:rPr>
      </w:pPr>
      <w:r w:rsidRPr="008C5B95">
        <w:rPr>
          <w:rFonts w:ascii="Arial Unicode MS" w:eastAsia="Arial Unicode MS" w:hAnsi="Arial Unicode MS" w:cs="Arial Unicode MS"/>
          <w:sz w:val="19"/>
          <w:szCs w:val="19"/>
        </w:rPr>
        <w:t>Análise de alguns casos de estudos</w:t>
      </w:r>
    </w:p>
    <w:p w:rsidR="00E10729" w:rsidRPr="008C5B95" w:rsidRDefault="008C5B95" w:rsidP="008C5B95">
      <w:pPr>
        <w:pStyle w:val="Default"/>
        <w:numPr>
          <w:ilvl w:val="0"/>
          <w:numId w:val="14"/>
        </w:numPr>
        <w:rPr>
          <w:rFonts w:ascii="Arial Unicode MS" w:eastAsia="Arial Unicode MS" w:hAnsi="Arial Unicode MS" w:cs="Arial Unicode MS"/>
          <w:sz w:val="19"/>
          <w:szCs w:val="19"/>
        </w:rPr>
      </w:pPr>
      <w:r w:rsidRPr="008C5B95">
        <w:rPr>
          <w:rFonts w:ascii="Arial Unicode MS" w:eastAsia="Arial Unicode MS" w:hAnsi="Arial Unicode MS" w:cs="Arial Unicode MS"/>
          <w:sz w:val="19"/>
          <w:szCs w:val="19"/>
        </w:rPr>
        <w:t>Ferramentas e recursos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9B2A6F" w:rsidRPr="00235C85" w:rsidTr="00FE394B">
        <w:tc>
          <w:tcPr>
            <w:tcW w:w="10490" w:type="dxa"/>
          </w:tcPr>
          <w:p w:rsidR="009B2A6F" w:rsidRPr="009B2A6F" w:rsidRDefault="009B2A6F" w:rsidP="00FE394B">
            <w:pPr>
              <w:pStyle w:val="Default"/>
              <w:spacing w:after="120"/>
              <w:rPr>
                <w:rFonts w:ascii="Arial Unicode MS" w:eastAsia="Arial Unicode MS" w:hAnsi="Arial Unicode MS" w:cs="Arial Unicode MS"/>
                <w:color w:val="FF0000"/>
                <w:sz w:val="2"/>
                <w:szCs w:val="2"/>
              </w:rPr>
            </w:pPr>
          </w:p>
        </w:tc>
      </w:tr>
    </w:tbl>
    <w:p w:rsidR="009B2A6F" w:rsidRDefault="009B2A6F" w:rsidP="009B2A6F">
      <w:pPr>
        <w:pStyle w:val="Pa2"/>
        <w:spacing w:line="240" w:lineRule="auto"/>
      </w:pPr>
      <w:r>
        <w:rPr>
          <w:rFonts w:ascii="Arial Unicode MS" w:eastAsia="Arial Unicode MS" w:hAnsi="Arial Unicode MS" w:cs="Arial Unicode MS"/>
          <w:b/>
          <w:color w:val="632423"/>
        </w:rPr>
        <w:t>OBJETIVO GERAL // OBJETIVOS ESPECÍFICOS</w:t>
      </w:r>
    </w:p>
    <w:tbl>
      <w:tblPr>
        <w:tblStyle w:val="Tabelacomgrelha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9B2A6F" w:rsidRPr="002E3F10" w:rsidTr="00FE394B">
        <w:tc>
          <w:tcPr>
            <w:tcW w:w="10632" w:type="dxa"/>
          </w:tcPr>
          <w:p w:rsidR="008C5B95" w:rsidRPr="008C5B95" w:rsidRDefault="00E10729" w:rsidP="008C5B95">
            <w:pPr>
              <w:pStyle w:val="PargrafodaLista"/>
              <w:numPr>
                <w:ilvl w:val="0"/>
                <w:numId w:val="13"/>
              </w:numPr>
              <w:spacing w:after="12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C5B9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Conhecer estratégias de promoção e desenvolvimento de competências pessoais e sociais em crianças e jovens.</w:t>
            </w:r>
            <w:r w:rsidR="008C5B95" w:rsidRPr="008C5B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Identificar de forma consistente e clara as mudanças provocadas por uma Organização</w:t>
            </w:r>
          </w:p>
          <w:p w:rsidR="009B2A6F" w:rsidRPr="00E10729" w:rsidRDefault="008C5B95" w:rsidP="008C5B95">
            <w:pPr>
              <w:pStyle w:val="PargrafodaLista"/>
              <w:numPr>
                <w:ilvl w:val="0"/>
                <w:numId w:val="13"/>
              </w:numPr>
              <w:spacing w:after="120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Identificar oportunidades e aumentar o financiamento necessário para alcançar a missão ou estratégia de uma Organização</w:t>
            </w:r>
            <w:r w:rsidRPr="00690A9C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</w:tbl>
    <w:p w:rsidR="00E35F78" w:rsidRDefault="00E35F78" w:rsidP="009403B8">
      <w:pPr>
        <w:pStyle w:val="Pa2"/>
        <w:spacing w:line="240" w:lineRule="auto"/>
      </w:pPr>
      <w:r>
        <w:rPr>
          <w:rFonts w:ascii="Arial Unicode MS" w:eastAsia="Arial Unicode MS" w:hAnsi="Arial Unicode MS" w:cs="Arial Unicode MS"/>
          <w:b/>
          <w:color w:val="632423"/>
        </w:rPr>
        <w:t>METODOLOGIAS DE FORMAÇÃO E AVALIAÇÃO</w:t>
      </w:r>
    </w:p>
    <w:p w:rsidR="002E3F10" w:rsidRPr="00E10729" w:rsidRDefault="008C5B95" w:rsidP="001A1CB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4F81BD" w:themeColor="accent1"/>
          <w:sz w:val="20"/>
          <w:szCs w:val="20"/>
        </w:rPr>
      </w:pPr>
      <w:r w:rsidRPr="00C219DB">
        <w:rPr>
          <w:rFonts w:ascii="Arial Unicode MS" w:eastAsia="Arial Unicode MS" w:hAnsi="Arial Unicode MS" w:cs="Arial Unicode MS"/>
          <w:sz w:val="20"/>
          <w:szCs w:val="20"/>
        </w:rPr>
        <w:t>Privilégio ao uso de met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odologias ativas participativas e balanço de competências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finais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9B2A6F" w:rsidRDefault="009B2A6F">
      <w:pPr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br w:type="page"/>
      </w:r>
    </w:p>
    <w:p w:rsidR="00D06DD9" w:rsidRDefault="00D06DD9" w:rsidP="00D964AB">
      <w:pPr>
        <w:pStyle w:val="Pa2"/>
        <w:spacing w:line="360" w:lineRule="auto"/>
        <w:jc w:val="both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</w:p>
    <w:p w:rsidR="00371180" w:rsidRPr="00D964AB" w:rsidRDefault="00371180" w:rsidP="00D964AB">
      <w:pPr>
        <w:pStyle w:val="Pa2"/>
        <w:spacing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DIA</w:t>
      </w:r>
      <w:proofErr w:type="gramStart"/>
      <w:r w:rsidR="00D459C2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: </w:t>
      </w:r>
      <w:r w:rsidR="00FB28C1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C5B95">
        <w:rPr>
          <w:rStyle w:val="A10"/>
          <w:rFonts w:ascii="Arial Unicode MS" w:eastAsia="Arial Unicode MS" w:hAnsi="Arial Unicode MS" w:cs="Arial Unicode MS"/>
          <w:sz w:val="20"/>
          <w:szCs w:val="20"/>
        </w:rPr>
        <w:t>25</w:t>
      </w:r>
      <w:proofErr w:type="gramEnd"/>
      <w:r w:rsidR="008C5B95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e 26 de Outubro  de 2016</w:t>
      </w:r>
    </w:p>
    <w:p w:rsidR="00371180" w:rsidRPr="00D964AB" w:rsidRDefault="00371180" w:rsidP="00D964AB">
      <w:pPr>
        <w:pStyle w:val="Pa2"/>
        <w:spacing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HORÁRIO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C5B95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10h00</w:t>
      </w:r>
      <w:r w:rsidR="008C5B95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às13h00 e das 14h00 às 17h00</w:t>
      </w:r>
    </w:p>
    <w:p w:rsidR="00371180" w:rsidRPr="00D964AB" w:rsidRDefault="00371180" w:rsidP="00D964AB">
      <w:pPr>
        <w:pStyle w:val="Pa2"/>
        <w:spacing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DURAÇÃO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C5B95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>12</w:t>
      </w:r>
      <w:r w:rsidR="00B50029" w:rsidRPr="009B2A6F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r w:rsidR="00DC72FF" w:rsidRPr="009B2A6F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>horas</w:t>
      </w:r>
    </w:p>
    <w:p w:rsidR="00C73839" w:rsidRPr="00D964AB" w:rsidRDefault="00371180" w:rsidP="00D964AB">
      <w:pPr>
        <w:pStyle w:val="Pa2"/>
        <w:spacing w:line="360" w:lineRule="auto"/>
        <w:jc w:val="both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LOCAL</w:t>
      </w:r>
      <w:r w:rsidR="00C73839"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8C5B95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Gabinete de Bairro do </w:t>
      </w:r>
      <w:proofErr w:type="spellStart"/>
      <w:r w:rsidR="008C5B95">
        <w:rPr>
          <w:rStyle w:val="A10"/>
          <w:rFonts w:ascii="Arial Unicode MS" w:eastAsia="Arial Unicode MS" w:hAnsi="Arial Unicode MS" w:cs="Arial Unicode MS"/>
          <w:sz w:val="20"/>
          <w:szCs w:val="20"/>
        </w:rPr>
        <w:t>Municipio</w:t>
      </w:r>
      <w:proofErr w:type="spellEnd"/>
      <w:r w:rsidR="008C5B95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de Faro, </w:t>
      </w:r>
      <w:proofErr w:type="spellStart"/>
      <w:r w:rsidR="008C5B95">
        <w:rPr>
          <w:rStyle w:val="A10"/>
          <w:rFonts w:ascii="Arial Unicode MS" w:eastAsia="Arial Unicode MS" w:hAnsi="Arial Unicode MS" w:cs="Arial Unicode MS"/>
          <w:sz w:val="20"/>
          <w:szCs w:val="20"/>
        </w:rPr>
        <w:t>Urb</w:t>
      </w:r>
      <w:proofErr w:type="spellEnd"/>
      <w:r w:rsidR="008C5B95">
        <w:rPr>
          <w:rStyle w:val="A10"/>
          <w:rFonts w:ascii="Arial Unicode MS" w:eastAsia="Arial Unicode MS" w:hAnsi="Arial Unicode MS" w:cs="Arial Unicode MS"/>
          <w:sz w:val="20"/>
          <w:szCs w:val="20"/>
        </w:rPr>
        <w:t>. Sto. António do Alto, FARO</w:t>
      </w:r>
    </w:p>
    <w:p w:rsidR="00371180" w:rsidRPr="00CE256F" w:rsidRDefault="00371180" w:rsidP="00CE256F">
      <w:pPr>
        <w:pStyle w:val="Pa2"/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9503C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INSCRIÇÃO</w:t>
      </w:r>
      <w:r w:rsidRPr="0059503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A012B" w:rsidRPr="00CE256F">
        <w:rPr>
          <w:rFonts w:ascii="Arial Unicode MS" w:eastAsia="Arial Unicode MS" w:hAnsi="Arial Unicode MS" w:cs="Arial Unicode MS"/>
          <w:sz w:val="20"/>
          <w:szCs w:val="20"/>
          <w:shd w:val="clear" w:color="auto" w:fill="FFFFFF" w:themeFill="background1"/>
        </w:rPr>
        <w:t xml:space="preserve">Associados da EAPN Portugal: </w:t>
      </w:r>
      <w:r w:rsidR="008C5B95">
        <w:rPr>
          <w:rFonts w:ascii="Arial Unicode MS" w:eastAsia="Arial Unicode MS" w:hAnsi="Arial Unicode MS" w:cs="Arial Unicode MS"/>
          <w:b/>
          <w:sz w:val="20"/>
          <w:szCs w:val="20"/>
          <w:shd w:val="clear" w:color="auto" w:fill="FFFFFF" w:themeFill="background1"/>
        </w:rPr>
        <w:t>3</w:t>
      </w:r>
      <w:r w:rsidR="009403B8" w:rsidRPr="00CE256F">
        <w:rPr>
          <w:rFonts w:ascii="Arial Unicode MS" w:eastAsia="Arial Unicode MS" w:hAnsi="Arial Unicode MS" w:cs="Arial Unicode MS"/>
          <w:b/>
          <w:sz w:val="20"/>
          <w:szCs w:val="20"/>
          <w:shd w:val="clear" w:color="auto" w:fill="FFFFFF" w:themeFill="background1"/>
        </w:rPr>
        <w:t>0</w:t>
      </w:r>
      <w:r w:rsidR="00DC72FF" w:rsidRPr="00CE256F">
        <w:rPr>
          <w:rFonts w:ascii="Arial Unicode MS" w:eastAsia="Arial Unicode MS" w:hAnsi="Arial Unicode MS" w:cs="Arial Unicode MS"/>
          <w:b/>
          <w:sz w:val="20"/>
          <w:szCs w:val="20"/>
          <w:shd w:val="clear" w:color="auto" w:fill="FFFFFF" w:themeFill="background1"/>
        </w:rPr>
        <w:t>€</w:t>
      </w:r>
      <w:r w:rsidR="00DC72FF" w:rsidRPr="00CE256F">
        <w:rPr>
          <w:rFonts w:ascii="Arial Unicode MS" w:eastAsia="Arial Unicode MS" w:hAnsi="Arial Unicode MS" w:cs="Arial Unicode MS"/>
          <w:sz w:val="20"/>
          <w:szCs w:val="20"/>
          <w:shd w:val="clear" w:color="auto" w:fill="FFFFFF" w:themeFill="background1"/>
        </w:rPr>
        <w:t xml:space="preserve"> // Não associados: </w:t>
      </w:r>
      <w:r w:rsidR="008C5B95">
        <w:rPr>
          <w:rFonts w:ascii="Arial Unicode MS" w:eastAsia="Arial Unicode MS" w:hAnsi="Arial Unicode MS" w:cs="Arial Unicode MS"/>
          <w:b/>
          <w:sz w:val="20"/>
          <w:szCs w:val="20"/>
          <w:shd w:val="clear" w:color="auto" w:fill="FFFFFF" w:themeFill="background1"/>
        </w:rPr>
        <w:t>50</w:t>
      </w:r>
      <w:r w:rsidR="00DC72FF" w:rsidRPr="00CE256F">
        <w:rPr>
          <w:rFonts w:ascii="Arial Unicode MS" w:eastAsia="Arial Unicode MS" w:hAnsi="Arial Unicode MS" w:cs="Arial Unicode MS"/>
          <w:b/>
          <w:sz w:val="20"/>
          <w:szCs w:val="20"/>
          <w:shd w:val="clear" w:color="auto" w:fill="FFFFFF" w:themeFill="background1"/>
        </w:rPr>
        <w:t>€</w:t>
      </w:r>
    </w:p>
    <w:p w:rsidR="00240725" w:rsidRPr="00240725" w:rsidRDefault="00371180" w:rsidP="001A1C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PÚBLICO-ALVO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C5B95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Técnicos e dirigentes das organizações sem fins lucrativos</w:t>
      </w:r>
      <w:r w:rsidR="008C5B95" w:rsidRPr="00BA1231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,</w:t>
      </w:r>
      <w:r w:rsidR="008C5B95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 </w:t>
      </w:r>
      <w:r w:rsidR="008C5B95" w:rsidRPr="0016035C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Autarquias e Instituições Públicas e privadas</w:t>
      </w:r>
    </w:p>
    <w:p w:rsidR="004C5C1D" w:rsidRPr="00D964AB" w:rsidRDefault="004C5C1D" w:rsidP="001A1C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ÁREA DE FORMAÇÃO</w:t>
      </w:r>
      <w:r w:rsidR="004E1E58">
        <w:rPr>
          <w:rStyle w:val="A10"/>
          <w:rFonts w:ascii="Arial Unicode MS" w:eastAsia="Arial Unicode MS" w:hAnsi="Arial Unicode MS" w:cs="Arial Unicode MS"/>
          <w:b w:val="0"/>
          <w:color w:val="FF0000"/>
          <w:sz w:val="20"/>
          <w:szCs w:val="20"/>
        </w:rPr>
        <w:t xml:space="preserve"> </w:t>
      </w:r>
      <w:r w:rsidR="004E1E58" w:rsidRPr="004E1E58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762- Trabalho Social e Orientação</w:t>
      </w:r>
    </w:p>
    <w:p w:rsidR="00371180" w:rsidRPr="00D964AB" w:rsidRDefault="00371180" w:rsidP="00D964AB">
      <w:pPr>
        <w:pStyle w:val="Pa2"/>
        <w:spacing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MODALIDADE DE FORMAÇÃO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Formação contínua de atualização</w:t>
      </w:r>
    </w:p>
    <w:p w:rsidR="00BE14B6" w:rsidRPr="00D964AB" w:rsidRDefault="00BE14B6" w:rsidP="00D964AB">
      <w:pPr>
        <w:pStyle w:val="Pa2"/>
        <w:spacing w:line="360" w:lineRule="auto"/>
        <w:jc w:val="both"/>
        <w:rPr>
          <w:rStyle w:val="A10"/>
          <w:rFonts w:ascii="Arial Unicode MS" w:eastAsia="Arial Unicode MS" w:hAnsi="Arial Unicode MS" w:cs="Arial Unicode MS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 DE ORGANIZAÇÃO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Formação presencial</w:t>
      </w:r>
    </w:p>
    <w:p w:rsidR="00DA5790" w:rsidRPr="00D964AB" w:rsidRDefault="00371180" w:rsidP="00D964AB">
      <w:pPr>
        <w:pStyle w:val="Pa2"/>
        <w:spacing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CRITÉRIOS DE SELEÇÃO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C5B95" w:rsidRPr="00BA1231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Prioridade a</w:t>
      </w:r>
      <w:r w:rsidR="008C5B95" w:rsidRPr="00BA1231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C5B95" w:rsidRPr="00BA1231">
        <w:rPr>
          <w:rFonts w:ascii="Arial Unicode MS" w:eastAsia="Arial Unicode MS" w:hAnsi="Arial Unicode MS" w:cs="Arial Unicode MS"/>
          <w:sz w:val="20"/>
          <w:szCs w:val="20"/>
        </w:rPr>
        <w:t>associados da EAPN Portugal // Número de ordem de receção da inscrição</w:t>
      </w:r>
    </w:p>
    <w:p w:rsidR="009F15FF" w:rsidRPr="00D964AB" w:rsidRDefault="009F15FF" w:rsidP="00D964AB">
      <w:pPr>
        <w:pStyle w:val="Default"/>
        <w:spacing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CERTIFICADO DE FORMAÇÃO</w:t>
      </w:r>
      <w:r w:rsidR="002B200D"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E10729" w:rsidRPr="00F676D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Presença obrigatória em pelo menos 80% do total da duração da ação</w:t>
      </w:r>
      <w:r w:rsidR="00E10729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e aproveitamento no final da formação</w:t>
      </w:r>
    </w:p>
    <w:p w:rsidR="00C40A9B" w:rsidRDefault="00DA5790" w:rsidP="009403B8">
      <w:pPr>
        <w:pStyle w:val="SemEspaamento"/>
        <w:jc w:val="both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FORMADOR</w:t>
      </w:r>
      <w:r w:rsidR="008C25FF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: </w:t>
      </w:r>
    </w:p>
    <w:p w:rsidR="008C5B95" w:rsidRDefault="008C5B95" w:rsidP="008C5B95">
      <w:pPr>
        <w:jc w:val="both"/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João Mesquita: </w:t>
      </w:r>
      <w:r w:rsidRPr="0016035C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Sócio- Gerente da COATL- Consultoria para o desenvolvimento. Licenciado em Economia e Mestre em Desenvolvimento e cooperação internacional.</w:t>
      </w:r>
      <w:r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Membro de diversas sociedades de avaliadores, tais como a Sociedade Europeia de </w:t>
      </w:r>
      <w:proofErr w:type="gramStart"/>
      <w:r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Avaliação .</w:t>
      </w:r>
      <w:proofErr w:type="gramEnd"/>
      <w:r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Experiencia de avaliação em Portugal, países lusófonos e Europa, para Entidades como o Conselho da Europa, a Fundação Calouste </w:t>
      </w:r>
      <w:proofErr w:type="spellStart"/>
      <w:r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Gulbekian</w:t>
      </w:r>
      <w:proofErr w:type="spellEnd"/>
      <w:r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, Instituto </w:t>
      </w:r>
      <w:proofErr w:type="spellStart"/>
      <w:r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Valle</w:t>
      </w:r>
      <w:proofErr w:type="spellEnd"/>
      <w:r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Flor e outros.</w:t>
      </w:r>
    </w:p>
    <w:p w:rsidR="008C5B95" w:rsidRDefault="008C5B95" w:rsidP="008C5B95">
      <w:pPr>
        <w:jc w:val="both"/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</w:pPr>
    </w:p>
    <w:p w:rsidR="008C5B95" w:rsidRPr="0016035C" w:rsidRDefault="008C5B95" w:rsidP="008C5B95">
      <w:pPr>
        <w:pStyle w:val="Estilopadro"/>
        <w:spacing w:line="360" w:lineRule="auto"/>
        <w:jc w:val="both"/>
        <w:rPr>
          <w:rFonts w:ascii="Arial Unicode MS" w:eastAsia="Arial Unicode MS" w:hAnsi="Arial Unicode MS" w:cs="Arial Unicode MS"/>
          <w:bCs/>
          <w:color w:val="auto"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color w:val="632423"/>
          <w:sz w:val="18"/>
          <w:szCs w:val="18"/>
        </w:rPr>
        <w:t>INFORMAÇÕES E INSCRIÇÔES</w:t>
      </w:r>
      <w:r w:rsidRPr="00395A14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</w:t>
      </w:r>
      <w:r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Ficha de Inscrição em anexo // A Ficha de Inscrição pode ser fotocopiada</w:t>
      </w:r>
    </w:p>
    <w:p w:rsidR="008C5B95" w:rsidRDefault="008C5B95" w:rsidP="008C5B9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2068A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Após confirmação da sua inscrição</w:t>
      </w:r>
      <w:r w:rsidRPr="0042068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o pagamento deverá ser efetuado por transferência bancária, numerário ou cheque (à ordem de EAPN – Rede Europeia </w:t>
      </w:r>
      <w:proofErr w:type="spellStart"/>
      <w:r w:rsidRPr="0042068A">
        <w:rPr>
          <w:rFonts w:ascii="Arial Unicode MS" w:eastAsia="Arial Unicode MS" w:hAnsi="Arial Unicode MS" w:cs="Arial Unicode MS"/>
          <w:color w:val="000000"/>
          <w:sz w:val="20"/>
          <w:szCs w:val="20"/>
        </w:rPr>
        <w:t>Anti-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Pobreza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/Portugal, Associação). </w:t>
      </w:r>
    </w:p>
    <w:p w:rsidR="008C5B95" w:rsidRDefault="008C5B95" w:rsidP="008C5B9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:rsidR="008C5B95" w:rsidRPr="007A1CD8" w:rsidRDefault="008C5B95" w:rsidP="008C5B9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:rsidR="008C5B95" w:rsidRPr="0042068A" w:rsidRDefault="008C5B95" w:rsidP="008C5B95">
      <w:p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2068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As inscrições são limitadas a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25</w:t>
      </w:r>
      <w:r w:rsidRPr="0042068A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 xml:space="preserve"> participantes</w:t>
      </w:r>
      <w:r w:rsidRPr="0042068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e devem ser realizadas até ao próximo dia 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18 de Outubro </w:t>
      </w:r>
      <w:proofErr w:type="gramStart"/>
      <w:r w:rsidRPr="0042068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para</w:t>
      </w:r>
      <w:proofErr w:type="gramEnd"/>
      <w:r w:rsidRPr="0042068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:</w:t>
      </w:r>
    </w:p>
    <w:p w:rsidR="008C5B95" w:rsidRPr="00E7051C" w:rsidRDefault="008C5B95" w:rsidP="008C5B95">
      <w:pPr>
        <w:suppressAutoHyphens/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121285</wp:posOffset>
            </wp:positionV>
            <wp:extent cx="1943100" cy="1028700"/>
            <wp:effectExtent l="19050" t="0" r="0" b="0"/>
            <wp:wrapNone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51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EAPN Portugal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/ Núcleo Distrital de Faro</w:t>
      </w:r>
    </w:p>
    <w:p w:rsidR="008C5B95" w:rsidRPr="00E7051C" w:rsidRDefault="008C5B95" w:rsidP="008C5B95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Rua D. Jerónimo Osório no 5, 2º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dto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, 15, 8000-307 Faro</w:t>
      </w:r>
    </w:p>
    <w:p w:rsidR="008C5B95" w:rsidRDefault="008C5B95" w:rsidP="008C5B95">
      <w:pPr>
        <w:widowControl w:val="0"/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6393815</wp:posOffset>
            </wp:positionH>
            <wp:positionV relativeFrom="paragraph">
              <wp:posOffset>9218930</wp:posOffset>
            </wp:positionV>
            <wp:extent cx="661035" cy="445770"/>
            <wp:effectExtent l="19050" t="0" r="5715" b="0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375" t="1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Tel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289 802660 | 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Fax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289 802662 | 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e-mail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hyperlink r:id="rId12" w:history="1">
        <w:r w:rsidRPr="00466E96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n.faro@eapn.pt</w:t>
        </w:r>
      </w:hyperlink>
    </w:p>
    <w:p w:rsidR="008C5B95" w:rsidRPr="00E7051C" w:rsidRDefault="008C5B95" w:rsidP="008C5B95">
      <w:pPr>
        <w:widowControl w:val="0"/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</w:rPr>
        <w:t>Telem</w:t>
      </w:r>
      <w:proofErr w:type="spellEnd"/>
      <w:r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</w:rPr>
        <w:t xml:space="preserve"> 914214522</w:t>
      </w:r>
    </w:p>
    <w:p w:rsidR="008C5B95" w:rsidRPr="00947511" w:rsidRDefault="008C5B95" w:rsidP="008C5B9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:rsidR="001D55AE" w:rsidRPr="007B0B08" w:rsidRDefault="001D55AE" w:rsidP="001D55AE">
      <w:pPr>
        <w:pStyle w:val="Defaul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sectPr w:rsidR="001D55AE" w:rsidRPr="007B0B08" w:rsidSect="001A1CB3">
      <w:pgSz w:w="11906" w:h="16838"/>
      <w:pgMar w:top="142" w:right="566" w:bottom="0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1B" w:rsidRDefault="0087651B" w:rsidP="00371180">
      <w:pPr>
        <w:spacing w:after="0" w:line="240" w:lineRule="auto"/>
      </w:pPr>
      <w:r>
        <w:separator/>
      </w:r>
    </w:p>
  </w:endnote>
  <w:endnote w:type="continuationSeparator" w:id="0">
    <w:p w:rsidR="0087651B" w:rsidRDefault="0087651B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1B" w:rsidRDefault="0087651B" w:rsidP="00371180">
      <w:pPr>
        <w:spacing w:after="0" w:line="240" w:lineRule="auto"/>
      </w:pPr>
      <w:r>
        <w:separator/>
      </w:r>
    </w:p>
  </w:footnote>
  <w:footnote w:type="continuationSeparator" w:id="0">
    <w:p w:rsidR="0087651B" w:rsidRDefault="0087651B" w:rsidP="0037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2C5"/>
    <w:multiLevelType w:val="hybridMultilevel"/>
    <w:tmpl w:val="C6F2D10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21E32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727"/>
    <w:multiLevelType w:val="hybridMultilevel"/>
    <w:tmpl w:val="6DD04D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64ECB"/>
    <w:multiLevelType w:val="hybridMultilevel"/>
    <w:tmpl w:val="ED9AF5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4224E"/>
    <w:multiLevelType w:val="hybridMultilevel"/>
    <w:tmpl w:val="9F2601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55AA3"/>
    <w:multiLevelType w:val="hybridMultilevel"/>
    <w:tmpl w:val="E4925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5ED0"/>
    <w:multiLevelType w:val="hybridMultilevel"/>
    <w:tmpl w:val="3C329D46"/>
    <w:lvl w:ilvl="0" w:tplc="F5D48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6BC9"/>
    <w:multiLevelType w:val="multilevel"/>
    <w:tmpl w:val="B09AB7EE"/>
    <w:styleLink w:val="WWNum1"/>
    <w:lvl w:ilvl="0">
      <w:start w:val="1"/>
      <w:numFmt w:val="decimal"/>
      <w:lvlText w:val="%1.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AB37316"/>
    <w:multiLevelType w:val="hybridMultilevel"/>
    <w:tmpl w:val="6EFEA8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C2D6F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C36B5"/>
    <w:multiLevelType w:val="hybridMultilevel"/>
    <w:tmpl w:val="69FED104"/>
    <w:lvl w:ilvl="0" w:tplc="3DAEA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0C0B"/>
    <w:multiLevelType w:val="hybridMultilevel"/>
    <w:tmpl w:val="6EECE3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3569E"/>
    <w:multiLevelType w:val="hybridMultilevel"/>
    <w:tmpl w:val="DA1E34CA"/>
    <w:lvl w:ilvl="0" w:tplc="42C28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F6B25"/>
    <w:multiLevelType w:val="hybridMultilevel"/>
    <w:tmpl w:val="FE5A738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180"/>
    <w:rsid w:val="00023F0C"/>
    <w:rsid w:val="00045324"/>
    <w:rsid w:val="00045CBC"/>
    <w:rsid w:val="00046888"/>
    <w:rsid w:val="00053B2D"/>
    <w:rsid w:val="00066323"/>
    <w:rsid w:val="00075CEA"/>
    <w:rsid w:val="00075EC0"/>
    <w:rsid w:val="0009355D"/>
    <w:rsid w:val="00096509"/>
    <w:rsid w:val="000973BD"/>
    <w:rsid w:val="000A15B5"/>
    <w:rsid w:val="000A5093"/>
    <w:rsid w:val="000A6FA3"/>
    <w:rsid w:val="000A7C74"/>
    <w:rsid w:val="000C775D"/>
    <w:rsid w:val="00103A69"/>
    <w:rsid w:val="00120B7C"/>
    <w:rsid w:val="00145287"/>
    <w:rsid w:val="0016597F"/>
    <w:rsid w:val="00177AD4"/>
    <w:rsid w:val="001A1CB3"/>
    <w:rsid w:val="001B02B4"/>
    <w:rsid w:val="001B693B"/>
    <w:rsid w:val="001B6E79"/>
    <w:rsid w:val="001D55AE"/>
    <w:rsid w:val="001E1A72"/>
    <w:rsid w:val="001E4D28"/>
    <w:rsid w:val="001E5E1B"/>
    <w:rsid w:val="001F0720"/>
    <w:rsid w:val="001F4A75"/>
    <w:rsid w:val="00205A9A"/>
    <w:rsid w:val="0021247A"/>
    <w:rsid w:val="002154A1"/>
    <w:rsid w:val="00216C31"/>
    <w:rsid w:val="00223139"/>
    <w:rsid w:val="002247F8"/>
    <w:rsid w:val="002255A1"/>
    <w:rsid w:val="00230195"/>
    <w:rsid w:val="00240725"/>
    <w:rsid w:val="00242986"/>
    <w:rsid w:val="00242DB9"/>
    <w:rsid w:val="002500CB"/>
    <w:rsid w:val="0025079D"/>
    <w:rsid w:val="00260447"/>
    <w:rsid w:val="002671F1"/>
    <w:rsid w:val="00284092"/>
    <w:rsid w:val="00297E01"/>
    <w:rsid w:val="002A012B"/>
    <w:rsid w:val="002A1D62"/>
    <w:rsid w:val="002A33A5"/>
    <w:rsid w:val="002B200D"/>
    <w:rsid w:val="002B5644"/>
    <w:rsid w:val="002C10E8"/>
    <w:rsid w:val="002E3F10"/>
    <w:rsid w:val="00304F1D"/>
    <w:rsid w:val="00306625"/>
    <w:rsid w:val="0031139C"/>
    <w:rsid w:val="00335C72"/>
    <w:rsid w:val="0034563E"/>
    <w:rsid w:val="00362499"/>
    <w:rsid w:val="00371180"/>
    <w:rsid w:val="003809D1"/>
    <w:rsid w:val="00382EB3"/>
    <w:rsid w:val="00394AC0"/>
    <w:rsid w:val="0039763F"/>
    <w:rsid w:val="003A35FF"/>
    <w:rsid w:val="003B79A8"/>
    <w:rsid w:val="003C37CB"/>
    <w:rsid w:val="003C49D5"/>
    <w:rsid w:val="003C4D78"/>
    <w:rsid w:val="003D1009"/>
    <w:rsid w:val="003D66BE"/>
    <w:rsid w:val="003E2DCB"/>
    <w:rsid w:val="0040463F"/>
    <w:rsid w:val="004123CE"/>
    <w:rsid w:val="00431417"/>
    <w:rsid w:val="00442586"/>
    <w:rsid w:val="00450A7A"/>
    <w:rsid w:val="004601C5"/>
    <w:rsid w:val="00484773"/>
    <w:rsid w:val="00495540"/>
    <w:rsid w:val="004B65A8"/>
    <w:rsid w:val="004C5C1D"/>
    <w:rsid w:val="004C6D41"/>
    <w:rsid w:val="004D0C8F"/>
    <w:rsid w:val="004D2ED7"/>
    <w:rsid w:val="004E0C79"/>
    <w:rsid w:val="004E1E58"/>
    <w:rsid w:val="00502D00"/>
    <w:rsid w:val="00504736"/>
    <w:rsid w:val="00542FCF"/>
    <w:rsid w:val="005549A7"/>
    <w:rsid w:val="0059503C"/>
    <w:rsid w:val="00597ACB"/>
    <w:rsid w:val="005B555F"/>
    <w:rsid w:val="005B5A81"/>
    <w:rsid w:val="005C3B5E"/>
    <w:rsid w:val="005C64B7"/>
    <w:rsid w:val="005C7E57"/>
    <w:rsid w:val="005D076D"/>
    <w:rsid w:val="005F0501"/>
    <w:rsid w:val="005F23E4"/>
    <w:rsid w:val="00622E2F"/>
    <w:rsid w:val="00623EB4"/>
    <w:rsid w:val="0065368D"/>
    <w:rsid w:val="0066185C"/>
    <w:rsid w:val="006645D2"/>
    <w:rsid w:val="00664E91"/>
    <w:rsid w:val="00667623"/>
    <w:rsid w:val="00694476"/>
    <w:rsid w:val="006A1ADB"/>
    <w:rsid w:val="006D3FC2"/>
    <w:rsid w:val="006E76F8"/>
    <w:rsid w:val="006F11C2"/>
    <w:rsid w:val="006F322D"/>
    <w:rsid w:val="006F459D"/>
    <w:rsid w:val="006F5CB2"/>
    <w:rsid w:val="0071772A"/>
    <w:rsid w:val="00726DCA"/>
    <w:rsid w:val="00737441"/>
    <w:rsid w:val="00766FBF"/>
    <w:rsid w:val="007728A6"/>
    <w:rsid w:val="007B0B08"/>
    <w:rsid w:val="007B187D"/>
    <w:rsid w:val="007D7DFA"/>
    <w:rsid w:val="007E7B1C"/>
    <w:rsid w:val="007F565A"/>
    <w:rsid w:val="007F63CA"/>
    <w:rsid w:val="0083309A"/>
    <w:rsid w:val="00850B59"/>
    <w:rsid w:val="00850C6A"/>
    <w:rsid w:val="00874314"/>
    <w:rsid w:val="0087651B"/>
    <w:rsid w:val="008A6706"/>
    <w:rsid w:val="008C25FF"/>
    <w:rsid w:val="008C5B95"/>
    <w:rsid w:val="008D2082"/>
    <w:rsid w:val="008D2C83"/>
    <w:rsid w:val="008F425B"/>
    <w:rsid w:val="00903FD3"/>
    <w:rsid w:val="00916627"/>
    <w:rsid w:val="009403B8"/>
    <w:rsid w:val="00940F38"/>
    <w:rsid w:val="009550D0"/>
    <w:rsid w:val="00962E7F"/>
    <w:rsid w:val="009A6CDC"/>
    <w:rsid w:val="009B2A6F"/>
    <w:rsid w:val="009B5F99"/>
    <w:rsid w:val="009E13B1"/>
    <w:rsid w:val="009F15FF"/>
    <w:rsid w:val="009F46B7"/>
    <w:rsid w:val="009F6C38"/>
    <w:rsid w:val="00A04D19"/>
    <w:rsid w:val="00A10755"/>
    <w:rsid w:val="00A35C6E"/>
    <w:rsid w:val="00A36401"/>
    <w:rsid w:val="00A41395"/>
    <w:rsid w:val="00A43BE8"/>
    <w:rsid w:val="00A43D0D"/>
    <w:rsid w:val="00A738D9"/>
    <w:rsid w:val="00A84950"/>
    <w:rsid w:val="00A8772D"/>
    <w:rsid w:val="00AB594F"/>
    <w:rsid w:val="00AD4A8C"/>
    <w:rsid w:val="00AE5CC1"/>
    <w:rsid w:val="00AF3798"/>
    <w:rsid w:val="00AF3EA8"/>
    <w:rsid w:val="00B00381"/>
    <w:rsid w:val="00B02997"/>
    <w:rsid w:val="00B05C6E"/>
    <w:rsid w:val="00B06E37"/>
    <w:rsid w:val="00B16B59"/>
    <w:rsid w:val="00B24B7C"/>
    <w:rsid w:val="00B27848"/>
    <w:rsid w:val="00B34DAE"/>
    <w:rsid w:val="00B36331"/>
    <w:rsid w:val="00B46FAC"/>
    <w:rsid w:val="00B50029"/>
    <w:rsid w:val="00B61F2C"/>
    <w:rsid w:val="00B72113"/>
    <w:rsid w:val="00BD3FDF"/>
    <w:rsid w:val="00BE14B6"/>
    <w:rsid w:val="00BF3295"/>
    <w:rsid w:val="00C12C2A"/>
    <w:rsid w:val="00C2148A"/>
    <w:rsid w:val="00C24073"/>
    <w:rsid w:val="00C25E49"/>
    <w:rsid w:val="00C337B0"/>
    <w:rsid w:val="00C3530F"/>
    <w:rsid w:val="00C40A9B"/>
    <w:rsid w:val="00C432D8"/>
    <w:rsid w:val="00C54CBC"/>
    <w:rsid w:val="00C71702"/>
    <w:rsid w:val="00C73839"/>
    <w:rsid w:val="00C77D91"/>
    <w:rsid w:val="00C9689F"/>
    <w:rsid w:val="00CB081D"/>
    <w:rsid w:val="00CC767F"/>
    <w:rsid w:val="00CD246B"/>
    <w:rsid w:val="00CE256F"/>
    <w:rsid w:val="00CF3CC7"/>
    <w:rsid w:val="00CF4799"/>
    <w:rsid w:val="00CF6DC4"/>
    <w:rsid w:val="00D06DD9"/>
    <w:rsid w:val="00D31BFA"/>
    <w:rsid w:val="00D331A5"/>
    <w:rsid w:val="00D459C2"/>
    <w:rsid w:val="00D576B9"/>
    <w:rsid w:val="00D606AE"/>
    <w:rsid w:val="00D72F9C"/>
    <w:rsid w:val="00D822E5"/>
    <w:rsid w:val="00D86B2E"/>
    <w:rsid w:val="00D952A3"/>
    <w:rsid w:val="00D964AB"/>
    <w:rsid w:val="00DA5790"/>
    <w:rsid w:val="00DC72FF"/>
    <w:rsid w:val="00DD5DD4"/>
    <w:rsid w:val="00DE1B13"/>
    <w:rsid w:val="00DE29B8"/>
    <w:rsid w:val="00DE76E2"/>
    <w:rsid w:val="00DE7FC8"/>
    <w:rsid w:val="00DF0052"/>
    <w:rsid w:val="00E0111A"/>
    <w:rsid w:val="00E0209A"/>
    <w:rsid w:val="00E04369"/>
    <w:rsid w:val="00E07E42"/>
    <w:rsid w:val="00E10729"/>
    <w:rsid w:val="00E12845"/>
    <w:rsid w:val="00E220F0"/>
    <w:rsid w:val="00E35F78"/>
    <w:rsid w:val="00E46E09"/>
    <w:rsid w:val="00E54043"/>
    <w:rsid w:val="00E56250"/>
    <w:rsid w:val="00E70B56"/>
    <w:rsid w:val="00E71432"/>
    <w:rsid w:val="00E73834"/>
    <w:rsid w:val="00EA2FB4"/>
    <w:rsid w:val="00EA7B08"/>
    <w:rsid w:val="00EC0FA4"/>
    <w:rsid w:val="00F00D30"/>
    <w:rsid w:val="00F0551B"/>
    <w:rsid w:val="00F10AE1"/>
    <w:rsid w:val="00F24F28"/>
    <w:rsid w:val="00F50DC0"/>
    <w:rsid w:val="00F607A9"/>
    <w:rsid w:val="00F67100"/>
    <w:rsid w:val="00F923D1"/>
    <w:rsid w:val="00F93CF4"/>
    <w:rsid w:val="00F975D6"/>
    <w:rsid w:val="00FA0054"/>
    <w:rsid w:val="00FA11D6"/>
    <w:rsid w:val="00FA24D1"/>
    <w:rsid w:val="00FA4AB6"/>
    <w:rsid w:val="00FA5D1E"/>
    <w:rsid w:val="00FB28C1"/>
    <w:rsid w:val="00FD7787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5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1180"/>
  </w:style>
  <w:style w:type="paragraph" w:styleId="Rodap">
    <w:name w:val="footer"/>
    <w:basedOn w:val="Normal"/>
    <w:link w:val="RodapCarcte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71180"/>
  </w:style>
  <w:style w:type="paragraph" w:styleId="Textodebalo">
    <w:name w:val="Balloon Text"/>
    <w:basedOn w:val="Normal"/>
    <w:link w:val="TextodebaloCarcte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elacomgrelha">
    <w:name w:val="Table Grid"/>
    <w:basedOn w:val="Tabelanormal"/>
    <w:uiPriority w:val="59"/>
    <w:rsid w:val="0037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rsid w:val="00371180"/>
    <w:rPr>
      <w:rFonts w:cs="Apex Sans TBold"/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10AE1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9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8C25FF"/>
    <w:pPr>
      <w:spacing w:after="0" w:line="240" w:lineRule="auto"/>
    </w:pPr>
  </w:style>
  <w:style w:type="paragraph" w:customStyle="1" w:styleId="Standard">
    <w:name w:val="Standard"/>
    <w:rsid w:val="00D72F9C"/>
    <w:pPr>
      <w:suppressAutoHyphens/>
      <w:autoSpaceDN w:val="0"/>
      <w:spacing w:after="0" w:line="100" w:lineRule="atLeast"/>
      <w:textAlignment w:val="baseline"/>
    </w:pPr>
    <w:rPr>
      <w:rFonts w:ascii="Apex Sans TBold" w:eastAsia="SimSun" w:hAnsi="Apex Sans TBold" w:cs="Apex Sans TBold"/>
      <w:color w:val="000000"/>
      <w:kern w:val="3"/>
      <w:sz w:val="24"/>
      <w:szCs w:val="24"/>
    </w:rPr>
  </w:style>
  <w:style w:type="numbering" w:customStyle="1" w:styleId="WWNum1">
    <w:name w:val="WWNum1"/>
    <w:basedOn w:val="Semlista"/>
    <w:rsid w:val="009403B8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faro@eapn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7372-8304-4C07-9F90-94CC4EEA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Pina</dc:creator>
  <cp:lastModifiedBy>mjvicente</cp:lastModifiedBy>
  <cp:revision>2</cp:revision>
  <cp:lastPrinted>2016-10-03T13:00:00Z</cp:lastPrinted>
  <dcterms:created xsi:type="dcterms:W3CDTF">2016-10-07T17:48:00Z</dcterms:created>
  <dcterms:modified xsi:type="dcterms:W3CDTF">2016-10-07T17:48:00Z</dcterms:modified>
</cp:coreProperties>
</file>