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DC4" w14:textId="1DF1F6AD" w:rsidR="00E769F9" w:rsidRPr="00BA21A8" w:rsidRDefault="00CC0227" w:rsidP="00E769F9">
      <w:pPr>
        <w:pStyle w:val="Ttuloprincipal"/>
        <w:spacing w:after="120" w:line="240" w:lineRule="auto"/>
      </w:pPr>
      <w:bookmarkStart w:id="0" w:name="_Hlk128150910"/>
      <w:bookmarkEnd w:id="0"/>
      <w:r w:rsidRPr="00675CE2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1" locked="0" layoutInCell="1" allowOverlap="1" wp14:anchorId="658B36C5" wp14:editId="29671076">
            <wp:simplePos x="0" y="0"/>
            <wp:positionH relativeFrom="column">
              <wp:posOffset>-109949</wp:posOffset>
            </wp:positionH>
            <wp:positionV relativeFrom="paragraph">
              <wp:posOffset>594738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9F9" w:rsidRPr="00BA21A8">
        <w:rPr>
          <w:rFonts w:ascii="Arial Unicode MS" w:eastAsia="Arial Unicode MS" w:hAnsi="Arial Unicode MS" w:cs="Arial Unicode MS"/>
          <w:b/>
        </w:rPr>
        <w:t>AÇÃO DE FORMAÇÃO</w:t>
      </w:r>
    </w:p>
    <w:p w14:paraId="41304232" w14:textId="482D9545" w:rsidR="00303C4F" w:rsidRDefault="00CC0227" w:rsidP="003C4D78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</w:pPr>
      <w:r w:rsidRPr="00CC0227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Planos de Bem Estar em Demência: aplicação de um novo modelo de prestação de cuidados</w:t>
      </w:r>
    </w:p>
    <w:p w14:paraId="672A6659" w14:textId="31CA9AB8" w:rsidR="00E769F9" w:rsidRPr="004E0C0A" w:rsidRDefault="00E769F9" w:rsidP="00E769F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número de pessoas com demência a viver em instituições continua a aumentar. As equipas de prestação de cuidados sentem cada vez maior pressão de chegar a muita gente, enquadradas num modelo de prestação de cuidados totalmente centrado na tarefa e por isso indutor de mal-estar de quem recebe e de quem presta os cuidados. A abordagem centrada na Pessoa com demência é globalmente aceite como uma forma de prestar cuidados que promove a dignidade e o bem-estar das pessoas com demência, no entanto e segundo Kitwood,</w:t>
      </w:r>
      <w:r>
        <w:t xml:space="preserve"> </w:t>
      </w:r>
      <w:r w:rsidRPr="00AC00F9">
        <w:rPr>
          <w:rFonts w:ascii="Arial Unicode MS" w:eastAsia="Arial Unicode MS" w:hAnsi="Arial Unicode MS" w:cs="Arial Unicode MS"/>
          <w:sz w:val="20"/>
          <w:szCs w:val="20"/>
        </w:rPr>
        <w:t>uma equipa que não é centrada nos seus elementos, uma organização que não cuida dos</w:t>
      </w:r>
      <w:r w:rsidR="005F77C0">
        <w:rPr>
          <w:rFonts w:ascii="Arial Unicode MS" w:eastAsia="Arial Unicode MS" w:hAnsi="Arial Unicode MS" w:cs="Arial Unicode MS"/>
          <w:sz w:val="20"/>
          <w:szCs w:val="20"/>
        </w:rPr>
        <w:t>/as</w:t>
      </w:r>
      <w:r w:rsidRPr="00AC00F9">
        <w:rPr>
          <w:rFonts w:ascii="Arial Unicode MS" w:eastAsia="Arial Unicode MS" w:hAnsi="Arial Unicode MS" w:cs="Arial Unicode MS"/>
          <w:sz w:val="20"/>
          <w:szCs w:val="20"/>
        </w:rPr>
        <w:t xml:space="preserve"> seus</w:t>
      </w:r>
      <w:r w:rsidR="005F77C0">
        <w:rPr>
          <w:rFonts w:ascii="Arial Unicode MS" w:eastAsia="Arial Unicode MS" w:hAnsi="Arial Unicode MS" w:cs="Arial Unicode MS"/>
          <w:sz w:val="20"/>
          <w:szCs w:val="20"/>
        </w:rPr>
        <w:t>/suas</w:t>
      </w:r>
      <w:r w:rsidRPr="00AC00F9">
        <w:rPr>
          <w:rFonts w:ascii="Arial Unicode MS" w:eastAsia="Arial Unicode MS" w:hAnsi="Arial Unicode MS" w:cs="Arial Unicode MS"/>
          <w:sz w:val="20"/>
          <w:szCs w:val="20"/>
        </w:rPr>
        <w:t xml:space="preserve"> funcionários</w:t>
      </w:r>
      <w:r w:rsidR="005F77C0">
        <w:rPr>
          <w:rFonts w:ascii="Arial Unicode MS" w:eastAsia="Arial Unicode MS" w:hAnsi="Arial Unicode MS" w:cs="Arial Unicode MS"/>
          <w:sz w:val="20"/>
          <w:szCs w:val="20"/>
        </w:rPr>
        <w:t>/as</w:t>
      </w:r>
      <w:r w:rsidRPr="00AC00F9">
        <w:rPr>
          <w:rFonts w:ascii="Arial Unicode MS" w:eastAsia="Arial Unicode MS" w:hAnsi="Arial Unicode MS" w:cs="Arial Unicode MS"/>
          <w:sz w:val="20"/>
          <w:szCs w:val="20"/>
        </w:rPr>
        <w:t>, não pode ser centrada nas pessoas com demência.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D964AB" w14:paraId="0A37501D" w14:textId="77777777" w:rsidTr="00103A69">
        <w:tc>
          <w:tcPr>
            <w:tcW w:w="10490" w:type="dxa"/>
          </w:tcPr>
          <w:p w14:paraId="5DAB6C7B" w14:textId="77777777" w:rsidR="00E35F78" w:rsidRPr="00C531E7" w:rsidRDefault="00E35F78" w:rsidP="00C531E7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tbl>
      <w:tblPr>
        <w:tblW w:w="0" w:type="auto"/>
        <w:tblInd w:w="109" w:type="dxa"/>
        <w:tblLook w:val="0000" w:firstRow="0" w:lastRow="0" w:firstColumn="0" w:lastColumn="0" w:noHBand="0" w:noVBand="0"/>
      </w:tblPr>
      <w:tblGrid>
        <w:gridCol w:w="10490"/>
      </w:tblGrid>
      <w:tr w:rsidR="00E35F78" w:rsidRPr="00675CE2" w14:paraId="02EB378F" w14:textId="77777777" w:rsidTr="00FA6547">
        <w:tc>
          <w:tcPr>
            <w:tcW w:w="10490" w:type="dxa"/>
            <w:shd w:val="clear" w:color="auto" w:fill="FFFFFF"/>
          </w:tcPr>
          <w:p w14:paraId="6A05A809" w14:textId="77777777" w:rsidR="00E35F78" w:rsidRPr="00103A69" w:rsidRDefault="00E35F78" w:rsidP="00C531E7">
            <w:pPr>
              <w:pStyle w:val="Estilopadro"/>
              <w:spacing w:line="240" w:lineRule="auto"/>
              <w:rPr>
                <w:sz w:val="2"/>
                <w:szCs w:val="2"/>
              </w:rPr>
            </w:pPr>
          </w:p>
        </w:tc>
      </w:tr>
    </w:tbl>
    <w:p w14:paraId="481EF563" w14:textId="77777777" w:rsidR="005C0ADF" w:rsidRDefault="00E35F78" w:rsidP="00E769F9">
      <w:pPr>
        <w:pStyle w:val="Pa2"/>
        <w:spacing w:after="120" w:line="240" w:lineRule="auto"/>
        <w:rPr>
          <w:rFonts w:ascii="Arial Unicode MS" w:eastAsia="Arial Unicode MS" w:hAnsi="Arial Unicode MS" w:cs="Arial Unicode MS"/>
          <w:b/>
          <w:color w:val="632423"/>
        </w:rPr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  <w:r w:rsidR="00C73839">
        <w:rPr>
          <w:rFonts w:ascii="Arial Unicode MS" w:eastAsia="Arial Unicode MS" w:hAnsi="Arial Unicode MS" w:cs="Arial Unicode MS"/>
          <w:b/>
          <w:color w:val="632423"/>
        </w:rPr>
        <w:t xml:space="preserve"> </w:t>
      </w:r>
      <w:bookmarkStart w:id="1" w:name="__DdeLink__26116_588381963"/>
      <w:bookmarkEnd w:id="1"/>
    </w:p>
    <w:p w14:paraId="36E065B5" w14:textId="77777777" w:rsidR="00E769F9" w:rsidRDefault="00E769F9" w:rsidP="00E769F9">
      <w:pPr>
        <w:pStyle w:val="Default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 Abordagem centrada na Pessoa com demência;</w:t>
      </w:r>
    </w:p>
    <w:p w14:paraId="7B830000" w14:textId="77777777" w:rsidR="00E769F9" w:rsidRPr="005710BA" w:rsidRDefault="00E769F9" w:rsidP="00E769F9">
      <w:pPr>
        <w:pStyle w:val="Default"/>
        <w:numPr>
          <w:ilvl w:val="0"/>
          <w:numId w:val="20"/>
        </w:numPr>
        <w:jc w:val="both"/>
        <w:rPr>
          <w:bCs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As necessidades psicossociais das pessoas com demência;</w:t>
      </w:r>
    </w:p>
    <w:p w14:paraId="5F42C577" w14:textId="77777777" w:rsidR="00E769F9" w:rsidRPr="005710BA" w:rsidRDefault="00E769F9" w:rsidP="00E769F9">
      <w:pPr>
        <w:pStyle w:val="Default"/>
        <w:numPr>
          <w:ilvl w:val="0"/>
          <w:numId w:val="20"/>
        </w:numPr>
        <w:jc w:val="both"/>
        <w:rPr>
          <w:bCs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 equipa de prestação de cuidados em demência;</w:t>
      </w:r>
    </w:p>
    <w:p w14:paraId="46E2D26D" w14:textId="77777777" w:rsidR="00E769F9" w:rsidRPr="005710BA" w:rsidRDefault="00E769F9" w:rsidP="00E769F9">
      <w:pPr>
        <w:pStyle w:val="Default"/>
        <w:numPr>
          <w:ilvl w:val="0"/>
          <w:numId w:val="20"/>
        </w:numPr>
        <w:jc w:val="both"/>
        <w:rPr>
          <w:bCs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 Plano de Bem-estar em demência;</w:t>
      </w:r>
    </w:p>
    <w:p w14:paraId="03254EE6" w14:textId="77777777" w:rsidR="00303C4F" w:rsidRPr="00E769F9" w:rsidRDefault="00E769F9" w:rsidP="00E769F9">
      <w:pPr>
        <w:pStyle w:val="Pa2"/>
        <w:numPr>
          <w:ilvl w:val="0"/>
          <w:numId w:val="20"/>
        </w:numPr>
        <w:spacing w:line="240" w:lineRule="auto"/>
        <w:jc w:val="both"/>
        <w:rPr>
          <w:rFonts w:ascii="Arial Unicode MS" w:eastAsia="Arial Unicode MS" w:hAnsi="Arial Unicode MS" w:cs="Arial Unicode MS"/>
          <w:b/>
          <w:color w:val="632423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 aplicação prática do Plano de Bem-estar em demência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5A39BBE3" w14:textId="77777777" w:rsidTr="00FA6547">
        <w:tc>
          <w:tcPr>
            <w:tcW w:w="10490" w:type="dxa"/>
          </w:tcPr>
          <w:p w14:paraId="41C8F396" w14:textId="77777777" w:rsidR="00E35F78" w:rsidRPr="00D74D25" w:rsidRDefault="00E35F78" w:rsidP="00C531E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</w:p>
        </w:tc>
      </w:tr>
    </w:tbl>
    <w:p w14:paraId="2AC230BF" w14:textId="77777777" w:rsidR="005C0ADF" w:rsidRDefault="00E35F78" w:rsidP="005F77C0">
      <w:pPr>
        <w:pStyle w:val="Pa2"/>
        <w:spacing w:line="240" w:lineRule="auto"/>
        <w:rPr>
          <w:rFonts w:ascii="Arial Unicode MS" w:eastAsia="Arial Unicode MS" w:hAnsi="Arial Unicode MS" w:cs="Arial Unicode MS"/>
          <w:b/>
          <w:color w:val="632423"/>
        </w:rPr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</w:p>
    <w:p w14:paraId="72A3D3EC" w14:textId="77777777" w:rsidR="00B30400" w:rsidRPr="00B30400" w:rsidRDefault="00B30400" w:rsidP="00C531E7">
      <w:pPr>
        <w:pStyle w:val="Default"/>
        <w:spacing w:after="120"/>
        <w:sectPr w:rsidR="00B30400" w:rsidRPr="00B30400" w:rsidSect="00120B7C">
          <w:headerReference w:type="default" r:id="rId9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14:paraId="51221A70" w14:textId="77777777" w:rsidR="00C531E7" w:rsidRPr="00907B93" w:rsidRDefault="00E769F9" w:rsidP="00C531E7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Cs/>
          <w:color w:val="000000" w:themeColor="text1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Conhecer a </w:t>
      </w:r>
      <w:r w:rsidRPr="004068C4">
        <w:rPr>
          <w:rFonts w:ascii="Arial Unicode MS" w:eastAsia="Arial Unicode MS" w:hAnsi="Arial Unicode MS" w:cs="Arial Unicode MS"/>
          <w:sz w:val="20"/>
          <w:szCs w:val="20"/>
        </w:rPr>
        <w:t>Abordagem centrada na Pessoa co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 demência e os seus princípios, bem como a </w:t>
      </w:r>
      <w:r w:rsidRPr="004068C4">
        <w:rPr>
          <w:rFonts w:ascii="Arial Unicode MS" w:eastAsia="Arial Unicode MS" w:hAnsi="Arial Unicode MS" w:cs="Arial Unicode MS"/>
          <w:sz w:val="20"/>
          <w:szCs w:val="20"/>
        </w:rPr>
        <w:t>nova ferramenta de aplicação da Abordagem centrada na Pessoa com demência – O Plano de Bem-estar em demência.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0400" w:rsidRPr="00C531E7" w14:paraId="0D0B940D" w14:textId="77777777" w:rsidTr="00267184">
        <w:tc>
          <w:tcPr>
            <w:tcW w:w="10490" w:type="dxa"/>
          </w:tcPr>
          <w:p w14:paraId="0E27B00A" w14:textId="77777777" w:rsidR="00B30400" w:rsidRPr="00C531E7" w:rsidRDefault="00B30400" w:rsidP="00C531E7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2"/>
                <w:szCs w:val="2"/>
              </w:rPr>
            </w:pPr>
          </w:p>
        </w:tc>
      </w:tr>
    </w:tbl>
    <w:p w14:paraId="6D75EB2B" w14:textId="77777777" w:rsidR="00B30400" w:rsidRPr="00907B93" w:rsidRDefault="00B30400" w:rsidP="008D3948">
      <w:pPr>
        <w:pStyle w:val="Pa2"/>
        <w:spacing w:line="240" w:lineRule="auto"/>
      </w:pPr>
      <w:r>
        <w:rPr>
          <w:rFonts w:ascii="Arial Unicode MS" w:eastAsia="Arial Unicode MS" w:hAnsi="Arial Unicode MS" w:cs="Arial Unicode MS"/>
          <w:b/>
          <w:color w:val="632423"/>
        </w:rPr>
        <w:t>OBJETIVOS ESPECÍFICOS</w:t>
      </w:r>
      <w:r w:rsidRPr="00907B93">
        <w:rPr>
          <w:rFonts w:ascii="Arial Unicode MS" w:eastAsia="Arial Unicode MS" w:hAnsi="Arial Unicode MS" w:cs="Arial Unicode MS"/>
          <w:b/>
          <w:color w:val="632423"/>
        </w:rPr>
        <w:t xml:space="preserve"> </w:t>
      </w:r>
    </w:p>
    <w:p w14:paraId="54514C6F" w14:textId="77777777" w:rsidR="00E769F9" w:rsidRDefault="00E769F9" w:rsidP="00E769F9">
      <w:pPr>
        <w:pStyle w:val="Standard"/>
        <w:tabs>
          <w:tab w:val="left" w:pos="743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Reconhecer as necessidades psicossociais das Pessoas com demência </w:t>
      </w:r>
    </w:p>
    <w:p w14:paraId="6D08B445" w14:textId="77777777" w:rsidR="00E769F9" w:rsidRDefault="00E769F9" w:rsidP="00E769F9">
      <w:pPr>
        <w:pStyle w:val="Standard"/>
        <w:tabs>
          <w:tab w:val="left" w:pos="743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Conhecer o Plano de Bem-estar em demência</w:t>
      </w:r>
    </w:p>
    <w:p w14:paraId="6ECBCAE4" w14:textId="77777777" w:rsidR="00E769F9" w:rsidRDefault="00E769F9" w:rsidP="00E769F9">
      <w:pPr>
        <w:pStyle w:val="Standard"/>
        <w:tabs>
          <w:tab w:val="left" w:pos="743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36A649F3">
        <w:rPr>
          <w:rFonts w:ascii="Arial Unicode MS" w:eastAsia="Arial Unicode MS" w:hAnsi="Arial Unicode MS" w:cs="Arial Unicode MS"/>
          <w:sz w:val="20"/>
          <w:szCs w:val="20"/>
        </w:rPr>
        <w:t>- Conhecer a forma de aplicar o Plano de Bem-estar em demência</w:t>
      </w:r>
    </w:p>
    <w:p w14:paraId="517EFC22" w14:textId="721A1725" w:rsidR="297661B3" w:rsidRDefault="297661B3" w:rsidP="36A649F3">
      <w:pPr>
        <w:pStyle w:val="Standard"/>
        <w:tabs>
          <w:tab w:val="left" w:pos="743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36A649F3">
        <w:rPr>
          <w:rFonts w:ascii="Arial Unicode MS" w:eastAsia="Arial Unicode MS" w:hAnsi="Arial Unicode MS" w:cs="Arial Unicode MS"/>
          <w:sz w:val="20"/>
          <w:szCs w:val="20"/>
        </w:rPr>
        <w:t>- Promover a reflexão-ação durante o período de formação</w:t>
      </w:r>
    </w:p>
    <w:p w14:paraId="0327C39E" w14:textId="77777777" w:rsidR="00E769F9" w:rsidRDefault="00E769F9" w:rsidP="00E769F9">
      <w:pPr>
        <w:pStyle w:val="Standard"/>
        <w:tabs>
          <w:tab w:val="left" w:pos="743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Gestão da equipa centrada na Pessoa com demência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531E7" w:rsidRPr="00C531E7" w14:paraId="60061E4C" w14:textId="77777777" w:rsidTr="00267184">
        <w:tc>
          <w:tcPr>
            <w:tcW w:w="10490" w:type="dxa"/>
          </w:tcPr>
          <w:p w14:paraId="44EAFD9C" w14:textId="77777777" w:rsidR="00C531E7" w:rsidRPr="00C531E7" w:rsidRDefault="00C531E7" w:rsidP="00C531E7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2"/>
                <w:szCs w:val="2"/>
              </w:rPr>
            </w:pPr>
          </w:p>
        </w:tc>
      </w:tr>
    </w:tbl>
    <w:p w14:paraId="09F3F63C" w14:textId="77777777" w:rsidR="00C531E7" w:rsidRPr="00907B93" w:rsidRDefault="00C531E7" w:rsidP="008D3948">
      <w:pPr>
        <w:pStyle w:val="Pa2"/>
        <w:spacing w:line="240" w:lineRule="auto"/>
      </w:pPr>
      <w:r w:rsidRPr="00907B93"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p w14:paraId="4B94D5A5" w14:textId="5D4363C9" w:rsidR="00C531E7" w:rsidRPr="005F77C0" w:rsidRDefault="00E769F9" w:rsidP="008D3948">
      <w:pPr>
        <w:pStyle w:val="Default"/>
        <w:spacing w:after="120"/>
        <w:jc w:val="both"/>
        <w:rPr>
          <w:rFonts w:ascii="Arial Unicode MS" w:eastAsia="Arial Unicode MS" w:hAnsi="Arial Unicode MS" w:cs="Arial Unicode MS"/>
          <w:sz w:val="20"/>
          <w:szCs w:val="20"/>
        </w:rPr>
        <w:sectPr w:rsidR="00C531E7" w:rsidRPr="005F77C0" w:rsidSect="00C531E7">
          <w:headerReference w:type="default" r:id="rId10"/>
          <w:type w:val="continuous"/>
          <w:pgSz w:w="11906" w:h="16838"/>
          <w:pgMar w:top="3686" w:right="566" w:bottom="0" w:left="709" w:header="426" w:footer="708" w:gutter="0"/>
          <w:cols w:space="708"/>
          <w:docGrid w:linePitch="360"/>
        </w:sectPr>
      </w:pPr>
      <w:r>
        <w:rPr>
          <w:rFonts w:ascii="Arial Unicode MS" w:eastAsia="Arial Unicode MS" w:hAnsi="Arial Unicode MS" w:cs="Arial Unicode MS"/>
          <w:sz w:val="20"/>
          <w:szCs w:val="20"/>
        </w:rPr>
        <w:t>Métodos ativos com exercícios que promovam a reflexão sobre a prestação de cuidados centrados na Pessoa com demência.</w:t>
      </w:r>
      <w:r w:rsidR="004E0C0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3C25F2BD" w:rsidRPr="005F77C0">
        <w:rPr>
          <w:rFonts w:ascii="Arial Unicode MS" w:eastAsia="Arial Unicode MS" w:hAnsi="Arial Unicode MS" w:cs="Arial Unicode MS"/>
          <w:sz w:val="20"/>
          <w:szCs w:val="20"/>
        </w:rPr>
        <w:t>Discussão e analise de casos</w:t>
      </w:r>
      <w:r w:rsidR="008D3948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3C25F2BD" w:rsidRPr="005F77C0">
        <w:rPr>
          <w:rFonts w:ascii="Arial Unicode MS" w:eastAsia="Arial Unicode MS" w:hAnsi="Arial Unicode MS" w:cs="Arial Unicode MS"/>
          <w:sz w:val="20"/>
          <w:szCs w:val="20"/>
        </w:rPr>
        <w:t xml:space="preserve"> Discussão e análise da aplicação dos planos de bem-estar</w:t>
      </w:r>
      <w:r w:rsidR="004E0C0A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8D3948" w:rsidRPr="008D39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D3948">
        <w:rPr>
          <w:rFonts w:ascii="Arial Unicode MS" w:eastAsia="Arial Unicode MS" w:hAnsi="Arial Unicode MS" w:cs="Arial Unicode MS"/>
          <w:sz w:val="20"/>
          <w:szCs w:val="20"/>
        </w:rPr>
        <w:t xml:space="preserve">Avaliação contínua e sumativa individual. Outros critérios de avaliação: </w:t>
      </w:r>
      <w:r w:rsidR="008D3948" w:rsidRPr="00033994">
        <w:rPr>
          <w:rFonts w:ascii="Arial Unicode MS" w:eastAsia="Arial Unicode MS" w:hAnsi="Arial Unicode MS" w:cs="Arial Unicode MS"/>
          <w:sz w:val="20"/>
          <w:szCs w:val="20"/>
        </w:rPr>
        <w:t>assiduidade/pontualidade, motivação, iniciativa, participação, espírito crítico, domínio de aprendizagens</w:t>
      </w:r>
      <w:r w:rsidR="008D394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DEEC669" w14:textId="77777777" w:rsidR="007E204A" w:rsidRDefault="007E204A" w:rsidP="007E204A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</w:p>
    <w:p w14:paraId="3031D4E7" w14:textId="79C22E5F" w:rsidR="005C0ADF" w:rsidRPr="00C531E7" w:rsidRDefault="005C0ADF" w:rsidP="36A649F3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36A649F3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DIA</w:t>
      </w:r>
      <w:r w:rsidR="00E769F9" w:rsidRPr="36A649F3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S</w:t>
      </w:r>
      <w:r w:rsidRPr="36A649F3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F77C0">
        <w:rPr>
          <w:rStyle w:val="A10"/>
          <w:rFonts w:ascii="Arial Unicode MS" w:eastAsia="Arial Unicode MS" w:hAnsi="Arial Unicode MS" w:cs="Arial Unicode MS"/>
          <w:sz w:val="20"/>
          <w:szCs w:val="20"/>
        </w:rPr>
        <w:t>15, 22 e 29 de março de 2023</w:t>
      </w:r>
    </w:p>
    <w:p w14:paraId="7268511C" w14:textId="6D92DE21" w:rsidR="005C0ADF" w:rsidRPr="00C531E7" w:rsidRDefault="005C0ADF" w:rsidP="00C531E7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36A649F3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36A649F3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36A649F3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9</w:t>
      </w:r>
      <w:r w:rsidRPr="36A649F3"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h</w:t>
      </w:r>
      <w:r w:rsidR="00BE1010" w:rsidRPr="36A649F3"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30 às12</w:t>
      </w:r>
      <w:r w:rsidR="00E769F9" w:rsidRPr="36A649F3"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h</w:t>
      </w:r>
      <w:r w:rsidR="00BE1010" w:rsidRPr="36A649F3"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3</w:t>
      </w:r>
      <w:r w:rsidR="00E769F9" w:rsidRPr="36A649F3"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>0</w:t>
      </w:r>
      <w:r w:rsidRPr="36A649F3">
        <w:rPr>
          <w:rStyle w:val="A10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|14h00 às 17h00</w:t>
      </w:r>
    </w:p>
    <w:p w14:paraId="7D4BB786" w14:textId="2979F50A" w:rsidR="005C0ADF" w:rsidRPr="00C531E7" w:rsidRDefault="005C0ADF" w:rsidP="00C531E7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36A649F3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36A649F3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D3948">
        <w:rPr>
          <w:rStyle w:val="A10"/>
          <w:rFonts w:ascii="Arial Unicode MS" w:eastAsia="Arial Unicode MS" w:hAnsi="Arial Unicode MS" w:cs="Arial Unicode MS"/>
          <w:sz w:val="20"/>
          <w:szCs w:val="20"/>
        </w:rPr>
        <w:t>1</w:t>
      </w:r>
      <w:r w:rsidR="005F77C0" w:rsidRPr="008D3948">
        <w:rPr>
          <w:rStyle w:val="A10"/>
          <w:rFonts w:ascii="Arial Unicode MS" w:eastAsia="Arial Unicode MS" w:hAnsi="Arial Unicode MS" w:cs="Arial Unicode MS"/>
          <w:sz w:val="20"/>
          <w:szCs w:val="20"/>
        </w:rPr>
        <w:t>8</w:t>
      </w:r>
      <w:r w:rsidRPr="008D394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horas</w:t>
      </w:r>
    </w:p>
    <w:p w14:paraId="4EC3FEC3" w14:textId="6A4F5221" w:rsidR="004834ED" w:rsidRPr="004834ED" w:rsidRDefault="005C0ADF" w:rsidP="009401BB">
      <w:pPr>
        <w:pStyle w:val="Pa2"/>
        <w:spacing w:line="36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4834ED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LOCAL </w:t>
      </w:r>
      <w:r w:rsidR="004834ED" w:rsidRPr="004834ED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Serviços Centrais da Câmara Municipal do Seixal: Alameda dos Bombeiros Voluntários, n.º 45, 2844-001 Seixal </w:t>
      </w:r>
    </w:p>
    <w:p w14:paraId="2765B195" w14:textId="5EB93FCE" w:rsidR="00E57A46" w:rsidRPr="00E57A46" w:rsidRDefault="005C0ADF" w:rsidP="36A649F3">
      <w:pPr>
        <w:spacing w:after="120" w:line="36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</w:pPr>
      <w:r w:rsidRPr="36A649F3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INSCRIÇÃO</w:t>
      </w:r>
      <w:r w:rsidRPr="36A649F3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57A46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A</w:t>
      </w:r>
      <w:r w:rsidR="00E57A46" w:rsidRPr="00E57A46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ssociados/as da EAPN Portugal: </w:t>
      </w:r>
      <w:r w:rsidR="00E57A46" w:rsidRPr="008D3948">
        <w:rPr>
          <w:rStyle w:val="A10"/>
          <w:rFonts w:ascii="Arial Unicode MS" w:eastAsia="Arial Unicode MS" w:hAnsi="Arial Unicode MS" w:cs="Arial Unicode MS"/>
          <w:sz w:val="20"/>
          <w:szCs w:val="20"/>
        </w:rPr>
        <w:t>45€</w:t>
      </w:r>
      <w:r w:rsidR="00E57A46" w:rsidRPr="00E57A46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 | Não associados/as: </w:t>
      </w:r>
      <w:r w:rsidR="00E57A46" w:rsidRPr="008D3948">
        <w:rPr>
          <w:rStyle w:val="A10"/>
          <w:rFonts w:ascii="Arial Unicode MS" w:eastAsia="Arial Unicode MS" w:hAnsi="Arial Unicode MS" w:cs="Arial Unicode MS"/>
          <w:sz w:val="20"/>
          <w:szCs w:val="20"/>
        </w:rPr>
        <w:t>75€</w:t>
      </w:r>
    </w:p>
    <w:p w14:paraId="39DCECDB" w14:textId="30ED245B" w:rsidR="005C0ADF" w:rsidRPr="00C531E7" w:rsidRDefault="005C0ADF" w:rsidP="00C531E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C531E7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57A4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Profissionais</w:t>
      </w:r>
      <w:r w:rsidR="00E769F9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e </w:t>
      </w:r>
      <w:r w:rsidR="00E57A4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D</w:t>
      </w:r>
      <w:r w:rsidR="00E769F9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irigentes de ONG e Organismos Públicos</w:t>
      </w:r>
    </w:p>
    <w:p w14:paraId="2C02251A" w14:textId="77777777" w:rsidR="005C0ADF" w:rsidRPr="00C531E7" w:rsidRDefault="005C0ADF" w:rsidP="00C531E7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Pr="00C531E7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531E7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762 – Trabalho Social e Orientação</w:t>
      </w:r>
    </w:p>
    <w:p w14:paraId="7FDE4FC6" w14:textId="42BF66CD" w:rsidR="005C0ADF" w:rsidRPr="00C531E7" w:rsidRDefault="005C0ADF" w:rsidP="00C531E7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C531E7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531E7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contínua de atualização</w:t>
      </w:r>
    </w:p>
    <w:p w14:paraId="16151491" w14:textId="77777777" w:rsidR="005C0ADF" w:rsidRPr="00C531E7" w:rsidRDefault="005C0ADF" w:rsidP="00C531E7">
      <w:pPr>
        <w:pStyle w:val="Pa2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C531E7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531E7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14:paraId="10A121E7" w14:textId="0F4ABCC4" w:rsidR="002C1867" w:rsidRPr="009401BB" w:rsidRDefault="005C0ADF" w:rsidP="009401BB">
      <w:pPr>
        <w:pStyle w:val="Pa2"/>
        <w:spacing w:after="120" w:line="360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CRITÉRIOS DE SELEÇÃO</w:t>
      </w:r>
      <w:r w:rsidRPr="00C531E7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C1867" w:rsidRPr="002C186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Prioridade a Associados/as da EAPN Portugal | Número de ordem de receção da inscrição</w:t>
      </w:r>
    </w:p>
    <w:p w14:paraId="3171367D" w14:textId="77777777" w:rsidR="005C0ADF" w:rsidRPr="00C531E7" w:rsidRDefault="005C0ADF" w:rsidP="00C531E7">
      <w:pPr>
        <w:pStyle w:val="Default"/>
        <w:spacing w:after="120"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CERTIFICADO DE FORMAÇÃO </w:t>
      </w:r>
      <w:r w:rsidRPr="00C531E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 e aproveitamento no final da formação.</w:t>
      </w:r>
    </w:p>
    <w:p w14:paraId="5D896456" w14:textId="77777777" w:rsidR="005C0ADF" w:rsidRPr="00C531E7" w:rsidRDefault="002E4053" w:rsidP="00C531E7">
      <w:pPr>
        <w:pStyle w:val="SemEspaamento"/>
        <w:spacing w:after="120" w:line="36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E769F9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A</w:t>
      </w:r>
      <w:r w:rsidR="005C0ADF"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E769F9" w:rsidRPr="00E769F9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Patrícia Paquete.</w:t>
      </w:r>
    </w:p>
    <w:p w14:paraId="55DF8AF2" w14:textId="77777777" w:rsidR="00E769F9" w:rsidRPr="00601FB2" w:rsidRDefault="00E769F9" w:rsidP="00E769F9">
      <w:pPr>
        <w:pStyle w:val="Default"/>
        <w:jc w:val="both"/>
        <w:rPr>
          <w:rFonts w:ascii="Arial Unicode MS" w:eastAsia="Arial Unicode MS" w:hAnsi="Arial Unicode MS" w:cs="Arial Unicode MS"/>
          <w:bCs/>
          <w:color w:val="auto"/>
          <w:sz w:val="20"/>
          <w:szCs w:val="20"/>
        </w:rPr>
      </w:pPr>
      <w:r w:rsidRPr="36A649F3">
        <w:rPr>
          <w:rFonts w:ascii="Arial Unicode MS" w:eastAsia="Arial Unicode MS" w:hAnsi="Arial Unicode MS" w:cs="Arial Unicode MS"/>
          <w:color w:val="auto"/>
          <w:sz w:val="20"/>
          <w:szCs w:val="20"/>
        </w:rPr>
        <w:t>Licenciada em Terapia Ocupacional e Doutorada em Saúde Pública pela Faculdade de Ciências Médicas de Lisboa. Possui larga experiência de trabalho com pessoas com demência e com organizações que lhes prestam cuidados. É co- autora do Manual de Estimulação Cognitiva “100 Exercícios para a mente” pela Editora Chiado.</w:t>
      </w:r>
    </w:p>
    <w:p w14:paraId="117828D8" w14:textId="24D8B751" w:rsidR="38EB8AFE" w:rsidRPr="00824DD2" w:rsidRDefault="38EB8AFE" w:rsidP="36A649F3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t-IT"/>
        </w:rPr>
      </w:pPr>
      <w:r w:rsidRPr="00824DD2">
        <w:rPr>
          <w:rFonts w:ascii="Arial Unicode MS" w:eastAsia="Arial Unicode MS" w:hAnsi="Arial Unicode MS" w:cs="Arial Unicode MS"/>
          <w:color w:val="auto"/>
          <w:sz w:val="20"/>
          <w:szCs w:val="20"/>
          <w:lang w:val="it-IT"/>
        </w:rPr>
        <w:t>Consultora independente da metodologia – PAC – Positive Approach to care in Dementia</w:t>
      </w:r>
    </w:p>
    <w:p w14:paraId="45FB0818" w14:textId="1DEF749B" w:rsidR="00907B93" w:rsidRPr="00824DD2" w:rsidRDefault="00E769F9" w:rsidP="002C1867">
      <w:pPr>
        <w:pStyle w:val="Default"/>
        <w:spacing w:line="360" w:lineRule="auto"/>
        <w:rPr>
          <w:rStyle w:val="Hiperligao"/>
          <w:rFonts w:ascii="Arial Unicode MS" w:eastAsia="Arial Unicode MS" w:hAnsi="Arial Unicode MS" w:cs="Arial Unicode MS"/>
          <w:color w:val="auto"/>
          <w:sz w:val="20"/>
          <w:szCs w:val="20"/>
          <w:u w:val="none"/>
          <w:lang w:val="it-IT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7456" behindDoc="1" locked="0" layoutInCell="1" allowOverlap="1" wp14:anchorId="645B31FF" wp14:editId="07777777">
            <wp:simplePos x="0" y="0"/>
            <wp:positionH relativeFrom="column">
              <wp:posOffset>5252085</wp:posOffset>
            </wp:positionH>
            <wp:positionV relativeFrom="paragraph">
              <wp:posOffset>9629775</wp:posOffset>
            </wp:positionV>
            <wp:extent cx="1729740" cy="915670"/>
            <wp:effectExtent l="19050" t="0" r="3810" b="0"/>
            <wp:wrapNone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6771A" w14:textId="63324533" w:rsidR="00C531E7" w:rsidRDefault="005C0ADF" w:rsidP="00C531E7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 w:rsidRPr="00C531E7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</w:t>
      </w:r>
      <w:r w:rsidRPr="00C531E7">
        <w:rPr>
          <w:rStyle w:val="A10"/>
          <w:rFonts w:ascii="Arial Unicode MS" w:eastAsia="Arial Unicode MS" w:hAnsi="Arial Unicode MS" w:cs="Arial Unicode MS" w:hint="eastAsia"/>
          <w:color w:val="632423" w:themeColor="accent2" w:themeShade="80"/>
          <w:sz w:val="20"/>
          <w:szCs w:val="20"/>
        </w:rPr>
        <w:t>NFORMAÇÕES E INSCRIÇÕES</w:t>
      </w:r>
      <w:r w:rsidRPr="00C531E7">
        <w:rPr>
          <w:rStyle w:val="A10"/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 </w:t>
      </w:r>
      <w:r w:rsidR="0020077B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A</w:t>
      </w:r>
      <w:r w:rsidR="009E4830" w:rsidRPr="009E4830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través do link: </w:t>
      </w:r>
      <w:hyperlink r:id="rId12" w:history="1">
        <w:r w:rsidR="00A17959" w:rsidRPr="003D1EFE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https://forms.gle/S3cez5ENyUX7Kaga6</w:t>
        </w:r>
      </w:hyperlink>
    </w:p>
    <w:p w14:paraId="38BFBE79" w14:textId="77777777" w:rsidR="008D3948" w:rsidRDefault="008D3948" w:rsidP="004420F9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</w:p>
    <w:p w14:paraId="0B58458C" w14:textId="14987B52" w:rsidR="009401BB" w:rsidRPr="009E4830" w:rsidRDefault="00E769F9" w:rsidP="004420F9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9E4830">
        <w:rPr>
          <w:rFonts w:ascii="Arial Unicode MS" w:eastAsia="Arial Unicode MS" w:hAnsi="Arial Unicode MS" w:cs="Arial Unicode MS"/>
          <w:b/>
          <w:bCs/>
          <w:noProof/>
          <w:color w:val="632423" w:themeColor="accent2" w:themeShade="8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67635D2" wp14:editId="07777777">
            <wp:simplePos x="0" y="0"/>
            <wp:positionH relativeFrom="column">
              <wp:posOffset>5153025</wp:posOffset>
            </wp:positionH>
            <wp:positionV relativeFrom="paragraph">
              <wp:posOffset>8280400</wp:posOffset>
            </wp:positionV>
            <wp:extent cx="1943100" cy="1028700"/>
            <wp:effectExtent l="19050" t="0" r="0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BB" w:rsidRPr="009E4830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>Após confirmação da sua inscrição</w:t>
      </w:r>
      <w:r w:rsidR="009401BB" w:rsidRPr="009E4830">
        <w:rPr>
          <w:rFonts w:ascii="Arial Unicode MS" w:eastAsia="Arial Unicode MS" w:hAnsi="Arial Unicode MS" w:cs="Arial Unicode MS"/>
          <w:color w:val="auto"/>
          <w:sz w:val="20"/>
          <w:szCs w:val="20"/>
        </w:rPr>
        <w:t>, o pagamento deverá ser efetuado por transferência bancária (mediante envio do respetivo comprovativo).</w:t>
      </w:r>
    </w:p>
    <w:p w14:paraId="5470D118" w14:textId="77777777" w:rsidR="009401BB" w:rsidRPr="009E4830" w:rsidRDefault="009401BB" w:rsidP="009401BB">
      <w:pPr>
        <w:pStyle w:val="Default"/>
        <w:spacing w:line="360" w:lineRule="auto"/>
        <w:ind w:left="18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5F74D7C" w14:textId="51C40781" w:rsidR="009401BB" w:rsidRPr="009E4830" w:rsidRDefault="009401BB" w:rsidP="004420F9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  <w:r w:rsidRPr="009E483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As inscrições são limitadas a </w:t>
      </w:r>
      <w:r w:rsidRPr="009E4830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25 participantes </w:t>
      </w:r>
      <w:r w:rsidRPr="0020077B">
        <w:rPr>
          <w:rFonts w:ascii="Arial Unicode MS" w:eastAsia="Arial Unicode MS" w:hAnsi="Arial Unicode MS" w:cs="Arial Unicode MS"/>
          <w:color w:val="auto"/>
          <w:sz w:val="20"/>
          <w:szCs w:val="20"/>
        </w:rPr>
        <w:t>e devem ser realizadas até ao próximo dia</w:t>
      </w:r>
      <w:r w:rsidRPr="009E4830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 10 de março </w:t>
      </w:r>
      <w:r w:rsidR="0020077B" w:rsidRPr="0020077B">
        <w:rPr>
          <w:rFonts w:ascii="Arial Unicode MS" w:eastAsia="Arial Unicode MS" w:hAnsi="Arial Unicode MS" w:cs="Arial Unicode MS"/>
          <w:color w:val="auto"/>
          <w:sz w:val="20"/>
          <w:szCs w:val="20"/>
        </w:rPr>
        <w:t>para:</w:t>
      </w:r>
    </w:p>
    <w:p w14:paraId="5B646856" w14:textId="77777777" w:rsidR="009401BB" w:rsidRPr="009E4830" w:rsidRDefault="009401BB" w:rsidP="009401BB">
      <w:pPr>
        <w:pStyle w:val="Estilopadro"/>
        <w:spacing w:after="120" w:line="240" w:lineRule="auto"/>
        <w:ind w:left="17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603805D" w14:textId="77777777" w:rsidR="009401BB" w:rsidRPr="009E4830" w:rsidRDefault="009401BB" w:rsidP="009401BB">
      <w:pPr>
        <w:pStyle w:val="Estilopadro"/>
        <w:spacing w:after="120" w:line="240" w:lineRule="auto"/>
        <w:ind w:left="17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E4830">
        <w:rPr>
          <w:rFonts w:ascii="Arial Unicode MS" w:eastAsia="Arial Unicode MS" w:hAnsi="Arial Unicode MS" w:cs="Arial Unicode MS"/>
          <w:sz w:val="20"/>
          <w:szCs w:val="20"/>
        </w:rPr>
        <w:t>EAPN Portugal / Núcleo Distrital de Setúbal</w:t>
      </w:r>
    </w:p>
    <w:p w14:paraId="3F603073" w14:textId="659D8489" w:rsidR="009401BB" w:rsidRPr="009E4830" w:rsidRDefault="009401BB" w:rsidP="009401BB">
      <w:pPr>
        <w:pStyle w:val="Estilopadro"/>
        <w:spacing w:after="120" w:line="240" w:lineRule="auto"/>
        <w:ind w:left="176"/>
        <w:jc w:val="both"/>
        <w:rPr>
          <w:rStyle w:val="Hiperligao"/>
          <w:rFonts w:ascii="Arial Unicode MS" w:eastAsia="Arial Unicode MS" w:hAnsi="Arial Unicode MS" w:cs="Arial Unicode MS"/>
          <w:sz w:val="20"/>
          <w:szCs w:val="20"/>
        </w:rPr>
      </w:pPr>
      <w:r w:rsidRPr="009E4830">
        <w:rPr>
          <w:rFonts w:ascii="Arial Unicode MS" w:eastAsia="Arial Unicode MS" w:hAnsi="Arial Unicode MS" w:cs="Arial Unicode MS"/>
          <w:sz w:val="20"/>
          <w:szCs w:val="20"/>
        </w:rPr>
        <w:t xml:space="preserve">967 084 637| </w:t>
      </w:r>
      <w:hyperlink r:id="rId13" w:history="1">
        <w:r w:rsidRPr="009E4830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setubal@eapn.pt</w:t>
        </w:r>
      </w:hyperlink>
    </w:p>
    <w:p w14:paraId="682F7C40" w14:textId="714B4EED" w:rsidR="009401BB" w:rsidRDefault="0020077B" w:rsidP="009401BB">
      <w:pPr>
        <w:pStyle w:val="Estilopadro"/>
        <w:spacing w:after="120" w:line="240" w:lineRule="auto"/>
        <w:ind w:left="176"/>
        <w:jc w:val="both"/>
        <w:rPr>
          <w:rStyle w:val="Hiperligao"/>
        </w:rPr>
      </w:pPr>
      <w:r>
        <w:rPr>
          <w:rFonts w:asciiTheme="minorHAnsi" w:eastAsia="Arial Unicode MS" w:hAnsiTheme="minorHAnsi" w:cs="Arial Unicode MS"/>
          <w:noProof/>
          <w:color w:val="0000FF"/>
          <w:u w:val="single"/>
        </w:rPr>
        <w:drawing>
          <wp:anchor distT="0" distB="0" distL="114300" distR="114300" simplePos="0" relativeHeight="251669504" behindDoc="0" locked="0" layoutInCell="1" allowOverlap="1" wp14:anchorId="6419D911" wp14:editId="69762702">
            <wp:simplePos x="0" y="0"/>
            <wp:positionH relativeFrom="column">
              <wp:posOffset>4381500</wp:posOffset>
            </wp:positionH>
            <wp:positionV relativeFrom="paragraph">
              <wp:posOffset>59690</wp:posOffset>
            </wp:positionV>
            <wp:extent cx="1800225" cy="944814"/>
            <wp:effectExtent l="0" t="0" r="0" b="8255"/>
            <wp:wrapNone/>
            <wp:docPr id="5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0F9">
        <w:rPr>
          <w:rFonts w:asciiTheme="minorHAnsi" w:eastAsia="Arial Unicode MS" w:hAnsiTheme="minorHAnsi" w:cs="Arial Unicode MS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A6799" wp14:editId="33F633A1">
                <wp:simplePos x="0" y="0"/>
                <wp:positionH relativeFrom="column">
                  <wp:posOffset>3073224</wp:posOffset>
                </wp:positionH>
                <wp:positionV relativeFrom="paragraph">
                  <wp:posOffset>10133</wp:posOffset>
                </wp:positionV>
                <wp:extent cx="1181735" cy="27368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E89E0" w14:textId="77777777" w:rsidR="009401BB" w:rsidRPr="00280A4D" w:rsidRDefault="009401BB" w:rsidP="009401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80A4D"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apoio</w:t>
                            </w:r>
                            <w:r w:rsidRPr="00280A4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679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42pt;margin-top:.8pt;width:93.05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" filled="f" stroked="f" strokeweight=".5pt">
                <v:textbox>
                  <w:txbxContent>
                    <w:p w14:paraId="404E89E0" w14:textId="77777777" w:rsidR="009401BB" w:rsidRPr="00280A4D" w:rsidRDefault="009401BB" w:rsidP="009401B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80A4D">
                        <w:rPr>
                          <w:sz w:val="16"/>
                          <w:szCs w:val="16"/>
                        </w:rPr>
                        <w:t>Com</w:t>
                      </w:r>
                      <w:r>
                        <w:rPr>
                          <w:sz w:val="16"/>
                          <w:szCs w:val="16"/>
                        </w:rPr>
                        <w:t xml:space="preserve"> apoio</w:t>
                      </w:r>
                      <w:r w:rsidRPr="00280A4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9401BB">
        <w:rPr>
          <w:rFonts w:asciiTheme="minorHAnsi" w:eastAsia="Arial Unicode MS" w:hAnsiTheme="minorHAnsi" w:cs="Arial Unicode MS"/>
          <w:noProof/>
          <w:color w:val="0000FF"/>
          <w:u w:val="single"/>
        </w:rPr>
        <w:t xml:space="preserve"> </w:t>
      </w:r>
    </w:p>
    <w:p w14:paraId="00BE803D" w14:textId="77777777" w:rsidR="009401BB" w:rsidRPr="00B13772" w:rsidRDefault="009401BB" w:rsidP="009401BB">
      <w:pPr>
        <w:pStyle w:val="Estilopadro"/>
        <w:spacing w:after="120" w:line="240" w:lineRule="auto"/>
        <w:ind w:left="176"/>
        <w:jc w:val="center"/>
        <w:rPr>
          <w:noProof/>
        </w:rPr>
      </w:pPr>
      <w:r w:rsidRPr="00B13772">
        <w:rPr>
          <w:rFonts w:asciiTheme="minorHAnsi" w:eastAsia="Arial Unicode MS" w:hAnsiTheme="minorHAnsi" w:cs="Arial Unicode MS"/>
          <w:noProof/>
          <w:color w:val="0000FF"/>
        </w:rPr>
        <w:t xml:space="preserve">       </w:t>
      </w:r>
      <w:r w:rsidRPr="00B13772">
        <w:rPr>
          <w:rFonts w:asciiTheme="minorHAnsi" w:eastAsia="Arial Unicode MS" w:hAnsiTheme="minorHAnsi" w:cs="Arial Unicode MS"/>
          <w:noProof/>
          <w:color w:val="0000FF"/>
        </w:rPr>
        <w:drawing>
          <wp:inline distT="0" distB="0" distL="0" distR="0" wp14:anchorId="4E358F85" wp14:editId="77CFC20C">
            <wp:extent cx="681218" cy="757046"/>
            <wp:effectExtent l="0" t="0" r="508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78" cy="7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772">
        <w:rPr>
          <w:rFonts w:asciiTheme="minorHAnsi" w:eastAsia="Arial Unicode MS" w:hAnsiTheme="minorHAnsi" w:cs="Arial Unicode MS"/>
          <w:noProof/>
          <w:color w:val="0000FF"/>
        </w:rPr>
        <w:t xml:space="preserve">             </w:t>
      </w:r>
      <w:r w:rsidRPr="00B13772">
        <w:rPr>
          <w:noProof/>
        </w:rPr>
        <w:t xml:space="preserve">                 </w:t>
      </w:r>
    </w:p>
    <w:sectPr w:rsidR="009401BB" w:rsidRPr="00B13772" w:rsidSect="00D952A3">
      <w:pgSz w:w="11906" w:h="16838"/>
      <w:pgMar w:top="426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2CF0" w14:textId="77777777" w:rsidR="00F1418D" w:rsidRDefault="00F1418D" w:rsidP="00371180">
      <w:pPr>
        <w:spacing w:after="0" w:line="240" w:lineRule="auto"/>
      </w:pPr>
      <w:r>
        <w:separator/>
      </w:r>
    </w:p>
  </w:endnote>
  <w:endnote w:type="continuationSeparator" w:id="0">
    <w:p w14:paraId="40451D47" w14:textId="77777777" w:rsidR="00F1418D" w:rsidRDefault="00F1418D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x Sans 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6D3D" w14:textId="77777777" w:rsidR="00F1418D" w:rsidRDefault="00F1418D" w:rsidP="00371180">
      <w:pPr>
        <w:spacing w:after="0" w:line="240" w:lineRule="auto"/>
      </w:pPr>
      <w:r>
        <w:separator/>
      </w:r>
    </w:p>
  </w:footnote>
  <w:footnote w:type="continuationSeparator" w:id="0">
    <w:p w14:paraId="5B238223" w14:textId="77777777" w:rsidR="00F1418D" w:rsidRDefault="00F1418D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371180" w:rsidRDefault="001D55AE">
    <w:pPr>
      <w:pStyle w:val="Cabealho"/>
    </w:pPr>
    <w:r>
      <w:rPr>
        <w:noProof/>
      </w:rPr>
      <w:drawing>
        <wp:inline distT="0" distB="0" distL="0" distR="0" wp14:anchorId="3840C07B" wp14:editId="07777777">
          <wp:extent cx="6684264" cy="2319528"/>
          <wp:effectExtent l="19050" t="0" r="2286" b="0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531E7" w:rsidRDefault="00C531E7">
    <w:pPr>
      <w:pStyle w:val="Cabealho"/>
    </w:pPr>
    <w:r>
      <w:rPr>
        <w:noProof/>
      </w:rPr>
      <w:drawing>
        <wp:inline distT="0" distB="0" distL="0" distR="0" wp14:anchorId="6FBA13D2" wp14:editId="07777777">
          <wp:extent cx="6684264" cy="2319528"/>
          <wp:effectExtent l="19050" t="0" r="2286" b="0"/>
          <wp:docPr id="1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C5"/>
    <w:multiLevelType w:val="hybridMultilevel"/>
    <w:tmpl w:val="C6F2D10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4900"/>
    <w:multiLevelType w:val="hybridMultilevel"/>
    <w:tmpl w:val="8014F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E32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5DE"/>
    <w:multiLevelType w:val="hybridMultilevel"/>
    <w:tmpl w:val="D62E21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6EE"/>
    <w:multiLevelType w:val="hybridMultilevel"/>
    <w:tmpl w:val="C6229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224E"/>
    <w:multiLevelType w:val="hybridMultilevel"/>
    <w:tmpl w:val="9F2601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5AA3"/>
    <w:multiLevelType w:val="hybridMultilevel"/>
    <w:tmpl w:val="E4925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6205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5ED0"/>
    <w:multiLevelType w:val="hybridMultilevel"/>
    <w:tmpl w:val="3C329D46"/>
    <w:lvl w:ilvl="0" w:tplc="F5D4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B8D"/>
    <w:multiLevelType w:val="hybridMultilevel"/>
    <w:tmpl w:val="CD769F32"/>
    <w:lvl w:ilvl="0" w:tplc="E8849AD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E6D17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0567E"/>
    <w:multiLevelType w:val="multilevel"/>
    <w:tmpl w:val="D42EA5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4" w:hanging="1080"/>
      </w:pPr>
      <w:rPr>
        <w:rFonts w:hint="default"/>
      </w:rPr>
    </w:lvl>
  </w:abstractNum>
  <w:abstractNum w:abstractNumId="12" w15:restartNumberingAfterBreak="0">
    <w:nsid w:val="42E64239"/>
    <w:multiLevelType w:val="multilevel"/>
    <w:tmpl w:val="63203C4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0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080"/>
      </w:pPr>
      <w:rPr>
        <w:rFonts w:hint="default"/>
      </w:rPr>
    </w:lvl>
  </w:abstractNum>
  <w:abstractNum w:abstractNumId="13" w15:restartNumberingAfterBreak="0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72F3A"/>
    <w:multiLevelType w:val="hybridMultilevel"/>
    <w:tmpl w:val="222E92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579D1"/>
    <w:multiLevelType w:val="hybridMultilevel"/>
    <w:tmpl w:val="7766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13FF3"/>
    <w:multiLevelType w:val="hybridMultilevel"/>
    <w:tmpl w:val="20860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E3FDB"/>
    <w:multiLevelType w:val="multilevel"/>
    <w:tmpl w:val="EBA2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6" w:hanging="1080"/>
      </w:pPr>
      <w:rPr>
        <w:rFonts w:hint="default"/>
      </w:rPr>
    </w:lvl>
  </w:abstractNum>
  <w:abstractNum w:abstractNumId="18" w15:restartNumberingAfterBreak="0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50636"/>
    <w:multiLevelType w:val="hybridMultilevel"/>
    <w:tmpl w:val="F118A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175A"/>
    <w:multiLevelType w:val="hybridMultilevel"/>
    <w:tmpl w:val="FDB477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6B25"/>
    <w:multiLevelType w:val="hybridMultilevel"/>
    <w:tmpl w:val="FE5A738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930876">
    <w:abstractNumId w:val="18"/>
  </w:num>
  <w:num w:numId="2" w16cid:durableId="264265119">
    <w:abstractNumId w:val="13"/>
  </w:num>
  <w:num w:numId="3" w16cid:durableId="97216749">
    <w:abstractNumId w:val="8"/>
  </w:num>
  <w:num w:numId="4" w16cid:durableId="1057238364">
    <w:abstractNumId w:val="6"/>
  </w:num>
  <w:num w:numId="5" w16cid:durableId="1596328537">
    <w:abstractNumId w:val="5"/>
  </w:num>
  <w:num w:numId="6" w16cid:durableId="172258070">
    <w:abstractNumId w:val="2"/>
  </w:num>
  <w:num w:numId="7" w16cid:durableId="388040178">
    <w:abstractNumId w:val="0"/>
  </w:num>
  <w:num w:numId="8" w16cid:durableId="942767647">
    <w:abstractNumId w:val="21"/>
  </w:num>
  <w:num w:numId="9" w16cid:durableId="1375226815">
    <w:abstractNumId w:val="16"/>
  </w:num>
  <w:num w:numId="10" w16cid:durableId="2026010088">
    <w:abstractNumId w:val="4"/>
  </w:num>
  <w:num w:numId="11" w16cid:durableId="1864049669">
    <w:abstractNumId w:val="7"/>
  </w:num>
  <w:num w:numId="12" w16cid:durableId="583076528">
    <w:abstractNumId w:val="10"/>
  </w:num>
  <w:num w:numId="13" w16cid:durableId="680621656">
    <w:abstractNumId w:val="3"/>
  </w:num>
  <w:num w:numId="14" w16cid:durableId="580021438">
    <w:abstractNumId w:val="14"/>
  </w:num>
  <w:num w:numId="15" w16cid:durableId="1135634266">
    <w:abstractNumId w:val="11"/>
  </w:num>
  <w:num w:numId="16" w16cid:durableId="931084233">
    <w:abstractNumId w:val="12"/>
  </w:num>
  <w:num w:numId="17" w16cid:durableId="1409378443">
    <w:abstractNumId w:val="17"/>
  </w:num>
  <w:num w:numId="18" w16cid:durableId="1735197500">
    <w:abstractNumId w:val="20"/>
  </w:num>
  <w:num w:numId="19" w16cid:durableId="155268288">
    <w:abstractNumId w:val="19"/>
  </w:num>
  <w:num w:numId="20" w16cid:durableId="1674530865">
    <w:abstractNumId w:val="9"/>
  </w:num>
  <w:num w:numId="21" w16cid:durableId="1089694944">
    <w:abstractNumId w:val="15"/>
  </w:num>
  <w:num w:numId="22" w16cid:durableId="27625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80"/>
    <w:rsid w:val="00023F0C"/>
    <w:rsid w:val="00045CBC"/>
    <w:rsid w:val="000504BA"/>
    <w:rsid w:val="00053B2D"/>
    <w:rsid w:val="00060F7F"/>
    <w:rsid w:val="00066323"/>
    <w:rsid w:val="00072B68"/>
    <w:rsid w:val="00075CEA"/>
    <w:rsid w:val="00075EC0"/>
    <w:rsid w:val="0009355D"/>
    <w:rsid w:val="00096509"/>
    <w:rsid w:val="000973BD"/>
    <w:rsid w:val="000A7C74"/>
    <w:rsid w:val="000B79A7"/>
    <w:rsid w:val="00103A69"/>
    <w:rsid w:val="00120B7C"/>
    <w:rsid w:val="00164CEB"/>
    <w:rsid w:val="001947F4"/>
    <w:rsid w:val="001B693B"/>
    <w:rsid w:val="001C0B01"/>
    <w:rsid w:val="001D55AE"/>
    <w:rsid w:val="001E4D28"/>
    <w:rsid w:val="001E5E1B"/>
    <w:rsid w:val="001F0720"/>
    <w:rsid w:val="0020077B"/>
    <w:rsid w:val="0021247A"/>
    <w:rsid w:val="00223139"/>
    <w:rsid w:val="002255A1"/>
    <w:rsid w:val="00245E48"/>
    <w:rsid w:val="0025079D"/>
    <w:rsid w:val="0025336F"/>
    <w:rsid w:val="00260447"/>
    <w:rsid w:val="002671F1"/>
    <w:rsid w:val="00284092"/>
    <w:rsid w:val="00293CEF"/>
    <w:rsid w:val="002A012B"/>
    <w:rsid w:val="002A33A5"/>
    <w:rsid w:val="002B200D"/>
    <w:rsid w:val="002C1867"/>
    <w:rsid w:val="002C5F5A"/>
    <w:rsid w:val="002E3F10"/>
    <w:rsid w:val="002E4053"/>
    <w:rsid w:val="00303C4F"/>
    <w:rsid w:val="00304F1D"/>
    <w:rsid w:val="00306625"/>
    <w:rsid w:val="0031139C"/>
    <w:rsid w:val="0034563E"/>
    <w:rsid w:val="00362499"/>
    <w:rsid w:val="00371180"/>
    <w:rsid w:val="003809D1"/>
    <w:rsid w:val="00382EB3"/>
    <w:rsid w:val="00394AC0"/>
    <w:rsid w:val="0039763F"/>
    <w:rsid w:val="003A35FF"/>
    <w:rsid w:val="003C4D78"/>
    <w:rsid w:val="003D1009"/>
    <w:rsid w:val="003D66BE"/>
    <w:rsid w:val="003E1BF7"/>
    <w:rsid w:val="003E6188"/>
    <w:rsid w:val="003F170F"/>
    <w:rsid w:val="0040463F"/>
    <w:rsid w:val="004340C3"/>
    <w:rsid w:val="004420F9"/>
    <w:rsid w:val="00442586"/>
    <w:rsid w:val="00450365"/>
    <w:rsid w:val="00460C96"/>
    <w:rsid w:val="004834ED"/>
    <w:rsid w:val="0048714F"/>
    <w:rsid w:val="004944FE"/>
    <w:rsid w:val="00495540"/>
    <w:rsid w:val="004B763F"/>
    <w:rsid w:val="004C5C1D"/>
    <w:rsid w:val="004D0C8F"/>
    <w:rsid w:val="004E0C0A"/>
    <w:rsid w:val="00502D00"/>
    <w:rsid w:val="00542FCF"/>
    <w:rsid w:val="00563420"/>
    <w:rsid w:val="00585CC2"/>
    <w:rsid w:val="005860F8"/>
    <w:rsid w:val="00597ACB"/>
    <w:rsid w:val="005C0ADF"/>
    <w:rsid w:val="005C7E57"/>
    <w:rsid w:val="005D64C0"/>
    <w:rsid w:val="005F0501"/>
    <w:rsid w:val="005F60B8"/>
    <w:rsid w:val="005F77C0"/>
    <w:rsid w:val="006013BF"/>
    <w:rsid w:val="00617029"/>
    <w:rsid w:val="00622E2F"/>
    <w:rsid w:val="00623EB4"/>
    <w:rsid w:val="00644D16"/>
    <w:rsid w:val="0065368D"/>
    <w:rsid w:val="0066185C"/>
    <w:rsid w:val="006619BD"/>
    <w:rsid w:val="006645D2"/>
    <w:rsid w:val="00664E91"/>
    <w:rsid w:val="00667623"/>
    <w:rsid w:val="006C31F3"/>
    <w:rsid w:val="006E76F8"/>
    <w:rsid w:val="006F11C2"/>
    <w:rsid w:val="006F459D"/>
    <w:rsid w:val="00726DCA"/>
    <w:rsid w:val="00737441"/>
    <w:rsid w:val="0075492D"/>
    <w:rsid w:val="007729F2"/>
    <w:rsid w:val="007B0B08"/>
    <w:rsid w:val="007D7DFA"/>
    <w:rsid w:val="007E204A"/>
    <w:rsid w:val="007F063D"/>
    <w:rsid w:val="007F565A"/>
    <w:rsid w:val="007F5FD6"/>
    <w:rsid w:val="00806316"/>
    <w:rsid w:val="00824DD2"/>
    <w:rsid w:val="0083309A"/>
    <w:rsid w:val="008774F6"/>
    <w:rsid w:val="00892ADA"/>
    <w:rsid w:val="008A08A9"/>
    <w:rsid w:val="008A6706"/>
    <w:rsid w:val="008C25FF"/>
    <w:rsid w:val="008D2C83"/>
    <w:rsid w:val="008D3948"/>
    <w:rsid w:val="008E5FC8"/>
    <w:rsid w:val="008F425B"/>
    <w:rsid w:val="00907B93"/>
    <w:rsid w:val="009401BB"/>
    <w:rsid w:val="00940F38"/>
    <w:rsid w:val="009550D0"/>
    <w:rsid w:val="009C542C"/>
    <w:rsid w:val="009C7735"/>
    <w:rsid w:val="009E4830"/>
    <w:rsid w:val="009F15FF"/>
    <w:rsid w:val="009F46B7"/>
    <w:rsid w:val="009F6C38"/>
    <w:rsid w:val="00A04D19"/>
    <w:rsid w:val="00A10755"/>
    <w:rsid w:val="00A138DC"/>
    <w:rsid w:val="00A17959"/>
    <w:rsid w:val="00A35C6E"/>
    <w:rsid w:val="00A36401"/>
    <w:rsid w:val="00A36A20"/>
    <w:rsid w:val="00A65453"/>
    <w:rsid w:val="00A678C6"/>
    <w:rsid w:val="00A738D9"/>
    <w:rsid w:val="00A93336"/>
    <w:rsid w:val="00AA2DEB"/>
    <w:rsid w:val="00AB594F"/>
    <w:rsid w:val="00AD4A8C"/>
    <w:rsid w:val="00AD6E8C"/>
    <w:rsid w:val="00AE5CC1"/>
    <w:rsid w:val="00AE6C86"/>
    <w:rsid w:val="00AF3EA8"/>
    <w:rsid w:val="00B00381"/>
    <w:rsid w:val="00B02F08"/>
    <w:rsid w:val="00B05C6E"/>
    <w:rsid w:val="00B06E37"/>
    <w:rsid w:val="00B24B7C"/>
    <w:rsid w:val="00B27848"/>
    <w:rsid w:val="00B30400"/>
    <w:rsid w:val="00B34DAE"/>
    <w:rsid w:val="00B36331"/>
    <w:rsid w:val="00B61F2C"/>
    <w:rsid w:val="00B72113"/>
    <w:rsid w:val="00B76482"/>
    <w:rsid w:val="00BB05DB"/>
    <w:rsid w:val="00BD5B4F"/>
    <w:rsid w:val="00BE1010"/>
    <w:rsid w:val="00BE14B6"/>
    <w:rsid w:val="00C25E49"/>
    <w:rsid w:val="00C432D8"/>
    <w:rsid w:val="00C531E7"/>
    <w:rsid w:val="00C55A2A"/>
    <w:rsid w:val="00C71702"/>
    <w:rsid w:val="00C73839"/>
    <w:rsid w:val="00C77D91"/>
    <w:rsid w:val="00C9428A"/>
    <w:rsid w:val="00CB081D"/>
    <w:rsid w:val="00CC0227"/>
    <w:rsid w:val="00CC65A7"/>
    <w:rsid w:val="00CF3CC7"/>
    <w:rsid w:val="00D105F8"/>
    <w:rsid w:val="00D331A5"/>
    <w:rsid w:val="00D606AE"/>
    <w:rsid w:val="00D72D9C"/>
    <w:rsid w:val="00D822E5"/>
    <w:rsid w:val="00D952A3"/>
    <w:rsid w:val="00D964AB"/>
    <w:rsid w:val="00DA5790"/>
    <w:rsid w:val="00DB6DB8"/>
    <w:rsid w:val="00DC72FF"/>
    <w:rsid w:val="00DD5DD4"/>
    <w:rsid w:val="00DD677F"/>
    <w:rsid w:val="00DE1B13"/>
    <w:rsid w:val="00DE76E2"/>
    <w:rsid w:val="00DE7FC8"/>
    <w:rsid w:val="00DF0052"/>
    <w:rsid w:val="00DF4DE7"/>
    <w:rsid w:val="00E0111A"/>
    <w:rsid w:val="00E0209A"/>
    <w:rsid w:val="00E04E6F"/>
    <w:rsid w:val="00E07E42"/>
    <w:rsid w:val="00E11AFF"/>
    <w:rsid w:val="00E220F0"/>
    <w:rsid w:val="00E35F78"/>
    <w:rsid w:val="00E46E09"/>
    <w:rsid w:val="00E51AD2"/>
    <w:rsid w:val="00E54043"/>
    <w:rsid w:val="00E57A46"/>
    <w:rsid w:val="00E61668"/>
    <w:rsid w:val="00E65955"/>
    <w:rsid w:val="00E70B56"/>
    <w:rsid w:val="00E71432"/>
    <w:rsid w:val="00E723C2"/>
    <w:rsid w:val="00E769F9"/>
    <w:rsid w:val="00E92DA3"/>
    <w:rsid w:val="00EA6739"/>
    <w:rsid w:val="00EA7079"/>
    <w:rsid w:val="00EC0012"/>
    <w:rsid w:val="00EC0FA4"/>
    <w:rsid w:val="00ED2988"/>
    <w:rsid w:val="00F10AE1"/>
    <w:rsid w:val="00F1418D"/>
    <w:rsid w:val="00F67100"/>
    <w:rsid w:val="00F923D1"/>
    <w:rsid w:val="00F93CF4"/>
    <w:rsid w:val="00FA0054"/>
    <w:rsid w:val="00FA24D1"/>
    <w:rsid w:val="00FA4AB6"/>
    <w:rsid w:val="00FA5503"/>
    <w:rsid w:val="00FA5D1E"/>
    <w:rsid w:val="00FC7B8C"/>
    <w:rsid w:val="00FD11B2"/>
    <w:rsid w:val="00FD2789"/>
    <w:rsid w:val="00FD7787"/>
    <w:rsid w:val="00FF4E88"/>
    <w:rsid w:val="183DFD97"/>
    <w:rsid w:val="297661B3"/>
    <w:rsid w:val="350A7992"/>
    <w:rsid w:val="36A649F3"/>
    <w:rsid w:val="38EB8AFE"/>
    <w:rsid w:val="3C25F2BD"/>
    <w:rsid w:val="3CFC631A"/>
    <w:rsid w:val="3E98337B"/>
    <w:rsid w:val="505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8897E"/>
  <w15:docId w15:val="{98A38319-3252-48CA-9FA9-6425568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10AE1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C25FF"/>
    <w:pPr>
      <w:spacing w:after="0" w:line="240" w:lineRule="auto"/>
    </w:pPr>
  </w:style>
  <w:style w:type="paragraph" w:customStyle="1" w:styleId="Standard">
    <w:name w:val="Standard"/>
    <w:rsid w:val="00563420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rsid w:val="007E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E204A"/>
    <w:rPr>
      <w:rFonts w:ascii="Times New Roman" w:eastAsia="Times New Roman" w:hAnsi="Times New Roman" w:cs="Times New Roman"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tubal@eapn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S3cez5ENyUX7Kaga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3FBA-A0A3-48CF-A56A-D4CF29F2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EAPN  Portugal / Maria  Monteiro</cp:lastModifiedBy>
  <cp:revision>2</cp:revision>
  <cp:lastPrinted>2023-02-27T15:22:00Z</cp:lastPrinted>
  <dcterms:created xsi:type="dcterms:W3CDTF">2023-02-27T16:50:00Z</dcterms:created>
  <dcterms:modified xsi:type="dcterms:W3CDTF">2023-02-27T16:50:00Z</dcterms:modified>
</cp:coreProperties>
</file>